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19D79" w14:textId="77777777" w:rsidR="00AE4FAE" w:rsidRDefault="00AE4FAE" w:rsidP="005951FA">
      <w:pPr>
        <w:widowControl w:val="0"/>
        <w:pBdr>
          <w:top w:val="single" w:sz="4" w:space="0" w:color="auto"/>
          <w:left w:val="single" w:sz="4" w:space="4" w:color="auto"/>
          <w:bottom w:val="single" w:sz="4" w:space="1" w:color="auto"/>
          <w:right w:val="single" w:sz="4" w:space="4" w:color="auto"/>
        </w:pBdr>
        <w:shd w:val="clear" w:color="auto" w:fill="00B050"/>
        <w:autoSpaceDE w:val="0"/>
        <w:autoSpaceDN w:val="0"/>
        <w:adjustRightInd w:val="0"/>
        <w:spacing w:line="240" w:lineRule="auto"/>
        <w:jc w:val="center"/>
        <w:rPr>
          <w:rFonts w:ascii="Arial" w:hAnsi="Arial" w:cs="Arial"/>
          <w:b/>
          <w:sz w:val="22"/>
        </w:rPr>
      </w:pPr>
    </w:p>
    <w:p w14:paraId="7EB2E792" w14:textId="77777777" w:rsidR="00AE4FAE" w:rsidRDefault="00AE4FAE" w:rsidP="005951FA">
      <w:pPr>
        <w:widowControl w:val="0"/>
        <w:pBdr>
          <w:top w:val="single" w:sz="4" w:space="0" w:color="auto"/>
          <w:left w:val="single" w:sz="4" w:space="4" w:color="auto"/>
          <w:bottom w:val="single" w:sz="4" w:space="1" w:color="auto"/>
          <w:right w:val="single" w:sz="4" w:space="4" w:color="auto"/>
        </w:pBdr>
        <w:shd w:val="clear" w:color="auto" w:fill="00B050"/>
        <w:autoSpaceDE w:val="0"/>
        <w:autoSpaceDN w:val="0"/>
        <w:adjustRightInd w:val="0"/>
        <w:spacing w:line="240" w:lineRule="auto"/>
        <w:jc w:val="center"/>
        <w:rPr>
          <w:rFonts w:ascii="Arial" w:hAnsi="Arial" w:cs="Arial"/>
          <w:b/>
          <w:sz w:val="22"/>
        </w:rPr>
      </w:pPr>
      <w:r w:rsidRPr="000361C1">
        <w:rPr>
          <w:rFonts w:ascii="Arial" w:hAnsi="Arial" w:cs="Arial"/>
          <w:b/>
          <w:sz w:val="22"/>
        </w:rPr>
        <w:t>Clause à mettre en annexe des projets de marchés et des marchés quand le CEA confie une prestation à</w:t>
      </w:r>
      <w:r>
        <w:rPr>
          <w:rFonts w:ascii="Arial" w:hAnsi="Arial" w:cs="Arial"/>
          <w:b/>
          <w:sz w:val="22"/>
        </w:rPr>
        <w:t xml:space="preserve"> un</w:t>
      </w:r>
      <w:r w:rsidRPr="000361C1">
        <w:rPr>
          <w:rFonts w:ascii="Arial" w:hAnsi="Arial" w:cs="Arial"/>
          <w:b/>
          <w:sz w:val="22"/>
        </w:rPr>
        <w:t xml:space="preserve"> tiers impliquant </w:t>
      </w:r>
      <w:r>
        <w:rPr>
          <w:rFonts w:ascii="Arial" w:hAnsi="Arial" w:cs="Arial"/>
          <w:b/>
          <w:sz w:val="22"/>
        </w:rPr>
        <w:t xml:space="preserve">le </w:t>
      </w:r>
      <w:r w:rsidRPr="000361C1">
        <w:rPr>
          <w:rFonts w:ascii="Arial" w:hAnsi="Arial" w:cs="Arial"/>
          <w:b/>
          <w:sz w:val="22"/>
        </w:rPr>
        <w:t>traitement de données à caractère personnel</w:t>
      </w:r>
    </w:p>
    <w:p w14:paraId="306ACA39" w14:textId="77777777" w:rsidR="00AE4FAE" w:rsidRPr="000361C1" w:rsidRDefault="00AE4FAE" w:rsidP="005951FA">
      <w:pPr>
        <w:widowControl w:val="0"/>
        <w:pBdr>
          <w:top w:val="single" w:sz="4" w:space="0" w:color="auto"/>
          <w:left w:val="single" w:sz="4" w:space="4" w:color="auto"/>
          <w:bottom w:val="single" w:sz="4" w:space="1" w:color="auto"/>
          <w:right w:val="single" w:sz="4" w:space="4" w:color="auto"/>
        </w:pBdr>
        <w:shd w:val="clear" w:color="auto" w:fill="00B050"/>
        <w:autoSpaceDE w:val="0"/>
        <w:autoSpaceDN w:val="0"/>
        <w:adjustRightInd w:val="0"/>
        <w:spacing w:line="240" w:lineRule="auto"/>
        <w:jc w:val="center"/>
        <w:rPr>
          <w:rFonts w:ascii="Arial" w:hAnsi="Arial" w:cs="Arial"/>
          <w:b/>
          <w:sz w:val="22"/>
        </w:rPr>
      </w:pPr>
    </w:p>
    <w:p w14:paraId="0BDCA73B" w14:textId="77777777" w:rsidR="002305C5" w:rsidRDefault="002305C5" w:rsidP="00101B6A">
      <w:pPr>
        <w:widowControl w:val="0"/>
        <w:tabs>
          <w:tab w:val="left" w:pos="2100"/>
        </w:tabs>
        <w:autoSpaceDE w:val="0"/>
        <w:autoSpaceDN w:val="0"/>
        <w:adjustRightInd w:val="0"/>
        <w:spacing w:line="240" w:lineRule="auto"/>
        <w:rPr>
          <w:rFonts w:ascii="Arial" w:eastAsia="Times New Roman" w:hAnsi="Arial" w:cs="Arial"/>
          <w:b/>
          <w:i/>
          <w:szCs w:val="20"/>
          <w:lang w:eastAsia="fr-FR"/>
        </w:rPr>
      </w:pPr>
    </w:p>
    <w:p w14:paraId="2B083097" w14:textId="77777777" w:rsidR="005951FA" w:rsidRDefault="005951FA" w:rsidP="00101B6A">
      <w:pPr>
        <w:widowControl w:val="0"/>
        <w:tabs>
          <w:tab w:val="left" w:pos="2100"/>
        </w:tabs>
        <w:autoSpaceDE w:val="0"/>
        <w:autoSpaceDN w:val="0"/>
        <w:adjustRightInd w:val="0"/>
        <w:spacing w:line="240" w:lineRule="auto"/>
        <w:rPr>
          <w:rFonts w:ascii="Arial" w:eastAsia="Times New Roman" w:hAnsi="Arial" w:cs="Arial"/>
          <w:b/>
          <w:i/>
          <w:szCs w:val="20"/>
          <w:lang w:eastAsia="fr-FR"/>
        </w:rPr>
      </w:pPr>
    </w:p>
    <w:p w14:paraId="743CE67F" w14:textId="77777777" w:rsidR="00AE4FAE" w:rsidRPr="00AE4FAE" w:rsidRDefault="00AE4FAE" w:rsidP="00101B6A">
      <w:pPr>
        <w:widowControl w:val="0"/>
        <w:tabs>
          <w:tab w:val="left" w:pos="2100"/>
        </w:tabs>
        <w:autoSpaceDE w:val="0"/>
        <w:autoSpaceDN w:val="0"/>
        <w:adjustRightInd w:val="0"/>
        <w:spacing w:line="240" w:lineRule="auto"/>
        <w:rPr>
          <w:rFonts w:ascii="Arial" w:eastAsia="Times New Roman" w:hAnsi="Arial" w:cs="Arial"/>
          <w:b/>
          <w:i/>
          <w:szCs w:val="20"/>
          <w:lang w:eastAsia="fr-FR"/>
        </w:rPr>
      </w:pPr>
      <w:r w:rsidRPr="000361C1">
        <w:rPr>
          <w:rFonts w:ascii="Arial" w:eastAsia="Times New Roman" w:hAnsi="Arial" w:cs="Arial"/>
          <w:b/>
          <w:i/>
          <w:szCs w:val="20"/>
          <w:lang w:eastAsia="fr-FR"/>
        </w:rPr>
        <w:t>« </w:t>
      </w:r>
      <w:r w:rsidRPr="00AE4FAE">
        <w:rPr>
          <w:rFonts w:ascii="Arial" w:eastAsia="Times New Roman" w:hAnsi="Arial" w:cs="Arial"/>
          <w:b/>
          <w:i/>
          <w:szCs w:val="20"/>
          <w:lang w:eastAsia="fr-FR"/>
        </w:rPr>
        <w:t>Annexe encadrant les traitements de données à caractère personnel</w:t>
      </w:r>
    </w:p>
    <w:p w14:paraId="5F638794"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 Objet</w:t>
      </w:r>
    </w:p>
    <w:p w14:paraId="085512E8"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Les présentes clauses ont pour objet de définir les conditions dans lesquelles le Titulaire effectue pour le compte du CEA les opérations de traitement de données à caractère personnel définies ci-après.</w:t>
      </w:r>
    </w:p>
    <w:p w14:paraId="42C31577"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Dans le cadre de leurs relations contractuelles, les parties s’engagent à respecter la réglementation en vigueur applicable au traitement de données à caractère personnel et, en particulier : </w:t>
      </w:r>
    </w:p>
    <w:p w14:paraId="511B3F23" w14:textId="77777777" w:rsidR="00AE4FAE" w:rsidRPr="00AE4FAE" w:rsidRDefault="00AE4FAE" w:rsidP="00101B6A">
      <w:pPr>
        <w:spacing w:line="240" w:lineRule="auto"/>
        <w:rPr>
          <w:rFonts w:ascii="Arial" w:eastAsia="Times New Roman" w:hAnsi="Arial" w:cs="Arial"/>
          <w:i/>
          <w:szCs w:val="20"/>
          <w:lang w:eastAsia="fr-FR"/>
        </w:rPr>
      </w:pPr>
    </w:p>
    <w:p w14:paraId="1D51F171" w14:textId="77777777" w:rsidR="00AE4FAE" w:rsidRPr="00AE4FAE" w:rsidRDefault="00AE4FAE" w:rsidP="00101B6A">
      <w:pPr>
        <w:pStyle w:val="Paragraphedeliste"/>
        <w:numPr>
          <w:ilvl w:val="0"/>
          <w:numId w:val="5"/>
        </w:num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Le règlement (UE) 2016/679 du Parlement européen et du Conseil du 27 avril 2016 applicable à compter du 25 mai 2018 (ci-après, « </w:t>
      </w:r>
      <w:r w:rsidRPr="00AE4FAE">
        <w:rPr>
          <w:rFonts w:ascii="Arial" w:eastAsia="Times New Roman" w:hAnsi="Arial" w:cs="Arial"/>
          <w:b/>
          <w:bCs/>
          <w:i/>
          <w:iCs/>
          <w:szCs w:val="20"/>
          <w:lang w:eastAsia="fr-FR"/>
        </w:rPr>
        <w:t>le règlement européen sur la protection des données </w:t>
      </w:r>
      <w:r w:rsidRPr="00AE4FAE">
        <w:rPr>
          <w:rFonts w:ascii="Arial" w:eastAsia="Times New Roman" w:hAnsi="Arial" w:cs="Arial"/>
          <w:i/>
          <w:szCs w:val="20"/>
          <w:lang w:eastAsia="fr-FR"/>
        </w:rPr>
        <w:t>»).</w:t>
      </w:r>
    </w:p>
    <w:p w14:paraId="6BA839B7" w14:textId="77777777" w:rsidR="00AE4FAE" w:rsidRPr="00AE4FAE" w:rsidRDefault="00AE4FAE" w:rsidP="00101B6A">
      <w:pPr>
        <w:pStyle w:val="Paragraphedeliste"/>
        <w:numPr>
          <w:ilvl w:val="0"/>
          <w:numId w:val="5"/>
        </w:num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La décision d’exécution (UE) 2021/915 de la Commission européenne en date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w:t>
      </w:r>
    </w:p>
    <w:p w14:paraId="2FBB0E21"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II. Description du traitement faisant l’objet du transfert des données à caractère personnel</w:t>
      </w:r>
    </w:p>
    <w:p w14:paraId="3619CA27" w14:textId="77777777" w:rsid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AE4FAE" w:rsidRPr="00AE4FAE" w14:paraId="1CA544AB" w14:textId="77777777" w:rsidTr="008A62BD">
        <w:tc>
          <w:tcPr>
            <w:tcW w:w="5000" w:type="pct"/>
          </w:tcPr>
          <w:p w14:paraId="166CFC8F"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Description des opérations réalisées sur les données</w:t>
            </w:r>
            <w:r w:rsidRPr="00AE4FAE">
              <w:rPr>
                <w:rStyle w:val="Appelnotedebasdep"/>
                <w:rFonts w:ascii="Arial" w:eastAsia="Times New Roman" w:hAnsi="Arial" w:cs="Arial"/>
                <w:i/>
                <w:szCs w:val="20"/>
                <w:lang w:eastAsia="fr-FR"/>
              </w:rPr>
              <w:footnoteReference w:id="1"/>
            </w:r>
            <w:r w:rsidRPr="00AE4FAE">
              <w:rPr>
                <w:rFonts w:ascii="Arial" w:eastAsia="Times New Roman" w:hAnsi="Arial" w:cs="Arial"/>
                <w:i/>
                <w:szCs w:val="20"/>
                <w:lang w:eastAsia="fr-FR"/>
              </w:rPr>
              <w:t> :</w:t>
            </w:r>
          </w:p>
          <w:p w14:paraId="6E21AAE0" w14:textId="1758A2EA" w:rsidR="00AE4FAE" w:rsidRPr="00AE4FAE" w:rsidRDefault="00AE4FAE" w:rsidP="0025726C">
            <w:pPr>
              <w:spacing w:after="165"/>
              <w:rPr>
                <w:rFonts w:ascii="Arial" w:eastAsia="Times New Roman" w:hAnsi="Arial" w:cs="Arial"/>
                <w:i/>
                <w:szCs w:val="20"/>
                <w:lang w:eastAsia="fr-FR"/>
              </w:rPr>
            </w:pPr>
            <w:r w:rsidRPr="00AE4FAE">
              <w:rPr>
                <w:rFonts w:ascii="Arial" w:eastAsia="Times New Roman" w:hAnsi="Arial" w:cs="Arial"/>
                <w:b/>
                <w:i/>
                <w:color w:val="7030A0"/>
                <w:szCs w:val="20"/>
                <w:lang w:eastAsia="fr-FR"/>
              </w:rPr>
              <w:t xml:space="preserve"> </w:t>
            </w:r>
            <w:r w:rsidR="0025726C">
              <w:rPr>
                <w:rFonts w:ascii="Arial" w:eastAsia="Times New Roman" w:hAnsi="Arial" w:cs="Arial"/>
                <w:b/>
                <w:i/>
                <w:color w:val="7030A0"/>
                <w:szCs w:val="20"/>
                <w:lang w:eastAsia="fr-FR"/>
              </w:rPr>
              <w:t>Gestion</w:t>
            </w:r>
            <w:r w:rsidR="007550B1">
              <w:rPr>
                <w:rFonts w:ascii="Arial" w:eastAsia="Times New Roman" w:hAnsi="Arial" w:cs="Arial"/>
                <w:b/>
                <w:i/>
                <w:color w:val="7030A0"/>
                <w:szCs w:val="20"/>
                <w:lang w:eastAsia="fr-FR"/>
              </w:rPr>
              <w:t xml:space="preserve"> d</w:t>
            </w:r>
            <w:r w:rsidR="007F3058">
              <w:rPr>
                <w:rFonts w:ascii="Arial" w:eastAsia="Times New Roman" w:hAnsi="Arial" w:cs="Arial"/>
                <w:b/>
                <w:i/>
                <w:color w:val="7030A0"/>
                <w:szCs w:val="20"/>
                <w:lang w:eastAsia="fr-FR"/>
              </w:rPr>
              <w:t>es</w:t>
            </w:r>
            <w:r w:rsidR="007550B1">
              <w:rPr>
                <w:rFonts w:ascii="Arial" w:eastAsia="Times New Roman" w:hAnsi="Arial" w:cs="Arial"/>
                <w:b/>
                <w:i/>
                <w:color w:val="7030A0"/>
                <w:szCs w:val="20"/>
                <w:lang w:eastAsia="fr-FR"/>
              </w:rPr>
              <w:t xml:space="preserve"> </w:t>
            </w:r>
            <w:r w:rsidR="00CF3468">
              <w:rPr>
                <w:rFonts w:ascii="Arial" w:eastAsia="Times New Roman" w:hAnsi="Arial" w:cs="Arial"/>
                <w:b/>
                <w:i/>
                <w:color w:val="7030A0"/>
                <w:szCs w:val="20"/>
                <w:lang w:eastAsia="fr-FR"/>
              </w:rPr>
              <w:t>système</w:t>
            </w:r>
            <w:r w:rsidR="007F3058">
              <w:rPr>
                <w:rFonts w:ascii="Arial" w:eastAsia="Times New Roman" w:hAnsi="Arial" w:cs="Arial"/>
                <w:b/>
                <w:i/>
                <w:color w:val="7030A0"/>
                <w:szCs w:val="20"/>
                <w:lang w:eastAsia="fr-FR"/>
              </w:rPr>
              <w:t>s</w:t>
            </w:r>
            <w:r w:rsidR="00CF3468">
              <w:rPr>
                <w:rFonts w:ascii="Arial" w:eastAsia="Times New Roman" w:hAnsi="Arial" w:cs="Arial"/>
                <w:b/>
                <w:i/>
                <w:color w:val="7030A0"/>
                <w:szCs w:val="20"/>
                <w:lang w:eastAsia="fr-FR"/>
              </w:rPr>
              <w:t xml:space="preserve"> </w:t>
            </w:r>
            <w:r w:rsidR="007F3058">
              <w:rPr>
                <w:rFonts w:ascii="Arial" w:eastAsia="Times New Roman" w:hAnsi="Arial" w:cs="Arial"/>
                <w:b/>
                <w:i/>
                <w:color w:val="7030A0"/>
                <w:szCs w:val="20"/>
                <w:lang w:eastAsia="fr-FR"/>
              </w:rPr>
              <w:t>intrusion,</w:t>
            </w:r>
            <w:r w:rsidR="00CF3468">
              <w:rPr>
                <w:rFonts w:ascii="Arial" w:eastAsia="Times New Roman" w:hAnsi="Arial" w:cs="Arial"/>
                <w:b/>
                <w:i/>
                <w:color w:val="7030A0"/>
                <w:szCs w:val="20"/>
                <w:lang w:eastAsia="fr-FR"/>
              </w:rPr>
              <w:t xml:space="preserve"> </w:t>
            </w:r>
            <w:r w:rsidR="007550B1">
              <w:rPr>
                <w:rFonts w:ascii="Arial" w:eastAsia="Times New Roman" w:hAnsi="Arial" w:cs="Arial"/>
                <w:b/>
                <w:i/>
                <w:color w:val="7030A0"/>
                <w:szCs w:val="20"/>
                <w:lang w:eastAsia="fr-FR"/>
              </w:rPr>
              <w:t>contrôle d’accès</w:t>
            </w:r>
            <w:r w:rsidR="005844EB">
              <w:rPr>
                <w:rFonts w:ascii="Arial" w:eastAsia="Times New Roman" w:hAnsi="Arial" w:cs="Arial"/>
                <w:b/>
                <w:i/>
                <w:color w:val="7030A0"/>
                <w:szCs w:val="20"/>
                <w:lang w:eastAsia="fr-FR"/>
              </w:rPr>
              <w:t xml:space="preserve"> et vidéosurveillance</w:t>
            </w:r>
          </w:p>
        </w:tc>
      </w:tr>
      <w:tr w:rsidR="00AE4FAE" w:rsidRPr="00AE4FAE" w14:paraId="515D2524" w14:textId="77777777" w:rsidTr="008A62BD">
        <w:tc>
          <w:tcPr>
            <w:tcW w:w="5000" w:type="pct"/>
          </w:tcPr>
          <w:p w14:paraId="0B48202D"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Finalité(s) du traitement</w:t>
            </w:r>
            <w:r w:rsidRPr="00AE4FAE">
              <w:rPr>
                <w:rStyle w:val="Appelnotedebasdep"/>
                <w:rFonts w:ascii="Arial" w:eastAsia="Times New Roman" w:hAnsi="Arial" w:cs="Arial"/>
                <w:i/>
                <w:szCs w:val="20"/>
                <w:lang w:eastAsia="fr-FR"/>
              </w:rPr>
              <w:footnoteReference w:id="2"/>
            </w:r>
            <w:r w:rsidRPr="00AE4FAE">
              <w:rPr>
                <w:rFonts w:ascii="Arial" w:eastAsia="Times New Roman" w:hAnsi="Arial" w:cs="Arial"/>
                <w:i/>
                <w:szCs w:val="20"/>
                <w:lang w:eastAsia="fr-FR"/>
              </w:rPr>
              <w:t> :</w:t>
            </w:r>
          </w:p>
          <w:p w14:paraId="69071FD5" w14:textId="43ABB1EA" w:rsidR="00AE4FAE" w:rsidRPr="00AE4FAE" w:rsidRDefault="007550B1" w:rsidP="00CF3468">
            <w:pPr>
              <w:spacing w:after="165"/>
              <w:rPr>
                <w:rFonts w:ascii="Arial" w:eastAsia="Times New Roman" w:hAnsi="Arial" w:cs="Arial"/>
                <w:i/>
                <w:szCs w:val="20"/>
                <w:lang w:eastAsia="fr-FR"/>
              </w:rPr>
            </w:pPr>
            <w:r>
              <w:rPr>
                <w:rFonts w:ascii="Arial" w:eastAsia="Times New Roman" w:hAnsi="Arial" w:cs="Arial"/>
                <w:b/>
                <w:i/>
                <w:color w:val="7030A0"/>
                <w:szCs w:val="20"/>
                <w:lang w:eastAsia="fr-FR"/>
              </w:rPr>
              <w:t>Maintenance</w:t>
            </w:r>
            <w:r w:rsidR="0025726C">
              <w:rPr>
                <w:rFonts w:ascii="Arial" w:eastAsia="Times New Roman" w:hAnsi="Arial" w:cs="Arial"/>
                <w:b/>
                <w:i/>
                <w:color w:val="7030A0"/>
                <w:szCs w:val="20"/>
                <w:lang w:eastAsia="fr-FR"/>
              </w:rPr>
              <w:t xml:space="preserve"> préventive et corrective</w:t>
            </w:r>
            <w:r>
              <w:rPr>
                <w:rFonts w:ascii="Arial" w:eastAsia="Times New Roman" w:hAnsi="Arial" w:cs="Arial"/>
                <w:b/>
                <w:i/>
                <w:color w:val="7030A0"/>
                <w:szCs w:val="20"/>
                <w:lang w:eastAsia="fr-FR"/>
              </w:rPr>
              <w:t xml:space="preserve"> </w:t>
            </w:r>
            <w:r w:rsidR="007F3058">
              <w:rPr>
                <w:rFonts w:ascii="Arial" w:eastAsia="Times New Roman" w:hAnsi="Arial" w:cs="Arial"/>
                <w:b/>
                <w:i/>
                <w:color w:val="7030A0"/>
                <w:szCs w:val="20"/>
                <w:lang w:eastAsia="fr-FR"/>
              </w:rPr>
              <w:t>des systèmes de sécurité</w:t>
            </w:r>
          </w:p>
        </w:tc>
      </w:tr>
      <w:tr w:rsidR="00AE4FAE" w:rsidRPr="00AE4FAE" w14:paraId="7AA31309" w14:textId="77777777" w:rsidTr="008A62BD">
        <w:tc>
          <w:tcPr>
            <w:tcW w:w="5000" w:type="pct"/>
          </w:tcPr>
          <w:p w14:paraId="7D66AC18"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Type de données à caractère personnel traitées</w:t>
            </w:r>
            <w:r w:rsidRPr="00AE4FAE">
              <w:rPr>
                <w:rStyle w:val="Appelnotedebasdep"/>
                <w:rFonts w:ascii="Arial" w:eastAsia="Times New Roman" w:hAnsi="Arial" w:cs="Arial"/>
                <w:i/>
                <w:szCs w:val="20"/>
                <w:lang w:eastAsia="fr-FR"/>
              </w:rPr>
              <w:footnoteReference w:id="3"/>
            </w:r>
            <w:r w:rsidRPr="00AE4FAE">
              <w:rPr>
                <w:rFonts w:ascii="Arial" w:eastAsia="Times New Roman" w:hAnsi="Arial" w:cs="Arial"/>
                <w:i/>
                <w:szCs w:val="20"/>
                <w:lang w:eastAsia="fr-FR"/>
              </w:rPr>
              <w:t> :</w:t>
            </w:r>
          </w:p>
          <w:p w14:paraId="66E502A3" w14:textId="77777777" w:rsidR="00AE4FAE" w:rsidRPr="00AE4FAE" w:rsidRDefault="007550B1" w:rsidP="00101B6A">
            <w:pPr>
              <w:spacing w:after="165"/>
              <w:rPr>
                <w:rFonts w:ascii="Arial" w:eastAsia="Times New Roman" w:hAnsi="Arial" w:cs="Arial"/>
                <w:i/>
                <w:szCs w:val="20"/>
                <w:lang w:eastAsia="fr-FR"/>
              </w:rPr>
            </w:pPr>
            <w:r w:rsidRPr="007550B1">
              <w:rPr>
                <w:rFonts w:ascii="Arial" w:eastAsia="Times New Roman" w:hAnsi="Arial" w:cs="Arial"/>
                <w:b/>
                <w:i/>
                <w:color w:val="7030A0"/>
                <w:szCs w:val="20"/>
                <w:lang w:eastAsia="fr-FR"/>
              </w:rPr>
              <w:t>Etat civil, Vie professionnelle</w:t>
            </w:r>
            <w:r w:rsidR="00CF3468">
              <w:rPr>
                <w:rFonts w:ascii="Arial" w:eastAsia="Times New Roman" w:hAnsi="Arial" w:cs="Arial"/>
                <w:b/>
                <w:i/>
                <w:color w:val="7030A0"/>
                <w:szCs w:val="20"/>
                <w:lang w:eastAsia="fr-FR"/>
              </w:rPr>
              <w:t xml:space="preserve"> (n° badge)</w:t>
            </w:r>
            <w:r w:rsidR="005844EB">
              <w:rPr>
                <w:rFonts w:ascii="Arial" w:eastAsia="Times New Roman" w:hAnsi="Arial" w:cs="Arial"/>
                <w:b/>
                <w:i/>
                <w:color w:val="7030A0"/>
                <w:szCs w:val="20"/>
                <w:lang w:eastAsia="fr-FR"/>
              </w:rPr>
              <w:t>, Vidéos</w:t>
            </w:r>
          </w:p>
        </w:tc>
      </w:tr>
      <w:tr w:rsidR="00AE4FAE" w:rsidRPr="00AE4FAE" w14:paraId="60EB8977" w14:textId="77777777" w:rsidTr="008A62BD">
        <w:tc>
          <w:tcPr>
            <w:tcW w:w="5000" w:type="pct"/>
          </w:tcPr>
          <w:p w14:paraId="5D1E28B8"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Catégories de personnes concernées</w:t>
            </w:r>
            <w:r w:rsidRPr="00AE4FAE">
              <w:rPr>
                <w:rStyle w:val="Appelnotedebasdep"/>
                <w:rFonts w:ascii="Arial" w:eastAsia="Times New Roman" w:hAnsi="Arial" w:cs="Arial"/>
                <w:i/>
                <w:szCs w:val="20"/>
                <w:lang w:eastAsia="fr-FR"/>
              </w:rPr>
              <w:footnoteReference w:id="4"/>
            </w:r>
            <w:r w:rsidRPr="00AE4FAE">
              <w:rPr>
                <w:rFonts w:ascii="Arial" w:eastAsia="Times New Roman" w:hAnsi="Arial" w:cs="Arial"/>
                <w:i/>
                <w:szCs w:val="20"/>
                <w:lang w:eastAsia="fr-FR"/>
              </w:rPr>
              <w:t> :</w:t>
            </w:r>
          </w:p>
          <w:p w14:paraId="690CFCC6" w14:textId="77777777" w:rsidR="00AE4FAE" w:rsidRPr="00AE4FAE" w:rsidRDefault="007550B1" w:rsidP="00101B6A">
            <w:pPr>
              <w:spacing w:after="165"/>
              <w:rPr>
                <w:rFonts w:ascii="Arial" w:eastAsia="Times New Roman" w:hAnsi="Arial" w:cs="Arial"/>
                <w:b/>
                <w:i/>
                <w:color w:val="7030A0"/>
                <w:szCs w:val="20"/>
                <w:lang w:eastAsia="fr-FR"/>
              </w:rPr>
            </w:pPr>
            <w:r w:rsidRPr="007550B1">
              <w:rPr>
                <w:rFonts w:ascii="Arial" w:eastAsia="Times New Roman" w:hAnsi="Arial" w:cs="Arial"/>
                <w:b/>
                <w:i/>
                <w:color w:val="7030A0"/>
                <w:szCs w:val="20"/>
                <w:lang w:eastAsia="fr-FR"/>
              </w:rPr>
              <w:t>Salariés CEA, Salariés d'entreprises extérieures sur site CEA / intérimaires, Stagiaires</w:t>
            </w:r>
            <w:r w:rsidR="0025726C">
              <w:rPr>
                <w:rFonts w:ascii="Arial" w:eastAsia="Times New Roman" w:hAnsi="Arial" w:cs="Arial"/>
                <w:b/>
                <w:i/>
                <w:color w:val="7030A0"/>
                <w:szCs w:val="20"/>
                <w:lang w:eastAsia="fr-FR"/>
              </w:rPr>
              <w:t>,</w:t>
            </w:r>
            <w:r w:rsidR="0025726C">
              <w:t xml:space="preserve"> </w:t>
            </w:r>
            <w:r w:rsidR="0025726C" w:rsidRPr="0025726C">
              <w:rPr>
                <w:rFonts w:ascii="Arial" w:eastAsia="Times New Roman" w:hAnsi="Arial" w:cs="Arial"/>
                <w:b/>
                <w:i/>
                <w:color w:val="7030A0"/>
                <w:szCs w:val="20"/>
                <w:lang w:eastAsia="fr-FR"/>
              </w:rPr>
              <w:t>Fournisseurs, Visiteurs</w:t>
            </w:r>
            <w:r w:rsidR="005844EB">
              <w:rPr>
                <w:rFonts w:ascii="Arial" w:eastAsia="Times New Roman" w:hAnsi="Arial" w:cs="Arial"/>
                <w:b/>
                <w:i/>
                <w:color w:val="7030A0"/>
                <w:szCs w:val="20"/>
                <w:lang w:eastAsia="fr-FR"/>
              </w:rPr>
              <w:t>.</w:t>
            </w:r>
          </w:p>
          <w:p w14:paraId="324A2148" w14:textId="77777777" w:rsidR="00AE4FAE" w:rsidRPr="00AE4FAE" w:rsidRDefault="00AE4FAE" w:rsidP="00101B6A">
            <w:pPr>
              <w:spacing w:after="165"/>
              <w:rPr>
                <w:rFonts w:ascii="Arial" w:eastAsia="Times New Roman" w:hAnsi="Arial" w:cs="Arial"/>
                <w:i/>
                <w:szCs w:val="20"/>
                <w:lang w:eastAsia="fr-FR"/>
              </w:rPr>
            </w:pPr>
          </w:p>
        </w:tc>
      </w:tr>
      <w:tr w:rsidR="00AE4FAE" w:rsidRPr="00AE4FAE" w14:paraId="6B2138E9" w14:textId="77777777" w:rsidTr="008A62BD">
        <w:tc>
          <w:tcPr>
            <w:tcW w:w="5000" w:type="pct"/>
          </w:tcPr>
          <w:p w14:paraId="470590EB"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lastRenderedPageBreak/>
              <w:t>Autres précisions ou interdictions</w:t>
            </w:r>
            <w:r w:rsidRPr="00AE4FAE">
              <w:rPr>
                <w:rStyle w:val="Appelnotedebasdep"/>
                <w:rFonts w:ascii="Arial" w:eastAsia="Times New Roman" w:hAnsi="Arial" w:cs="Arial"/>
                <w:i/>
                <w:szCs w:val="20"/>
                <w:lang w:eastAsia="fr-FR"/>
              </w:rPr>
              <w:footnoteReference w:id="5"/>
            </w:r>
            <w:r w:rsidRPr="00AE4FAE">
              <w:rPr>
                <w:rFonts w:ascii="Arial" w:eastAsia="Times New Roman" w:hAnsi="Arial" w:cs="Arial"/>
                <w:i/>
                <w:szCs w:val="20"/>
                <w:lang w:eastAsia="fr-FR"/>
              </w:rPr>
              <w:t> :</w:t>
            </w:r>
          </w:p>
          <w:p w14:paraId="3B95566C" w14:textId="77777777" w:rsidR="00AE4FAE" w:rsidRPr="00AE4FAE" w:rsidRDefault="007550B1" w:rsidP="00101B6A">
            <w:pPr>
              <w:spacing w:after="165"/>
              <w:rPr>
                <w:rFonts w:ascii="Arial" w:eastAsia="Times New Roman" w:hAnsi="Arial" w:cs="Arial"/>
                <w:i/>
                <w:szCs w:val="20"/>
                <w:lang w:eastAsia="fr-FR"/>
              </w:rPr>
            </w:pPr>
            <w:r>
              <w:rPr>
                <w:rFonts w:ascii="Arial" w:eastAsia="Times New Roman" w:hAnsi="Arial" w:cs="Arial"/>
                <w:b/>
                <w:i/>
                <w:color w:val="7030A0"/>
                <w:szCs w:val="20"/>
                <w:lang w:eastAsia="fr-FR"/>
              </w:rPr>
              <w:t xml:space="preserve">Les données ne seront accessibles que sur le site CEA et sur des équipements du CEA. </w:t>
            </w:r>
          </w:p>
        </w:tc>
      </w:tr>
    </w:tbl>
    <w:p w14:paraId="74912E04"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III. Obligations du Titulaire vis-à-vis du CEA</w:t>
      </w:r>
    </w:p>
    <w:p w14:paraId="009F3489"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s'engage à :</w:t>
      </w:r>
    </w:p>
    <w:p w14:paraId="76AF2097"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Traiter les données </w:t>
      </w:r>
      <w:r w:rsidRPr="00AE4FAE">
        <w:rPr>
          <w:rFonts w:ascii="Arial" w:eastAsia="Times New Roman" w:hAnsi="Arial" w:cs="Arial"/>
          <w:b/>
          <w:bCs/>
          <w:i/>
          <w:szCs w:val="20"/>
          <w:lang w:eastAsia="fr-FR"/>
        </w:rPr>
        <w:t>uniquement pour la ou les seule(s) finalité(s)</w:t>
      </w:r>
      <w:r w:rsidRPr="00AE4FAE">
        <w:rPr>
          <w:rFonts w:ascii="Arial" w:eastAsia="Times New Roman" w:hAnsi="Arial" w:cs="Arial"/>
          <w:i/>
          <w:szCs w:val="20"/>
          <w:lang w:eastAsia="fr-FR"/>
        </w:rPr>
        <w:t> qui fait/font l’objet de la prestation ;</w:t>
      </w:r>
    </w:p>
    <w:p w14:paraId="3782433C"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Traiter les données </w:t>
      </w:r>
      <w:r w:rsidRPr="00AE4FAE">
        <w:rPr>
          <w:rFonts w:ascii="Arial" w:eastAsia="Times New Roman" w:hAnsi="Arial" w:cs="Arial"/>
          <w:b/>
          <w:bCs/>
          <w:i/>
          <w:szCs w:val="20"/>
          <w:lang w:eastAsia="fr-FR"/>
        </w:rPr>
        <w:t>conformément aux instructions documentées</w:t>
      </w:r>
      <w:r w:rsidRPr="00AE4FAE">
        <w:rPr>
          <w:rFonts w:ascii="Arial" w:eastAsia="Times New Roman" w:hAnsi="Arial" w:cs="Arial"/>
          <w:i/>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AE4FAE">
        <w:rPr>
          <w:rFonts w:ascii="Arial" w:eastAsia="Times New Roman" w:hAnsi="Arial" w:cs="Arial"/>
          <w:b/>
          <w:bCs/>
          <w:i/>
          <w:szCs w:val="20"/>
          <w:lang w:eastAsia="fr-FR"/>
        </w:rPr>
        <w:t>informe immédiatement </w:t>
      </w:r>
      <w:r w:rsidRPr="00AE4FAE">
        <w:rPr>
          <w:rFonts w:ascii="Arial" w:eastAsia="Times New Roman" w:hAnsi="Arial" w:cs="Arial"/>
          <w:i/>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1B5A15EA"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Garantir la confidentialité</w:t>
      </w:r>
      <w:r w:rsidRPr="00AE4FAE">
        <w:rPr>
          <w:rFonts w:ascii="Arial" w:eastAsia="Times New Roman" w:hAnsi="Arial" w:cs="Arial"/>
          <w:i/>
          <w:szCs w:val="20"/>
          <w:lang w:eastAsia="fr-FR"/>
        </w:rPr>
        <w:t> des données à caractère personnel traitées dans le cadre du présent marché ;</w:t>
      </w:r>
    </w:p>
    <w:p w14:paraId="6A075F90" w14:textId="77777777" w:rsidR="00AE4FAE" w:rsidRPr="00AE4FAE" w:rsidRDefault="00AE4FAE" w:rsidP="00101B6A">
      <w:pPr>
        <w:numPr>
          <w:ilvl w:val="0"/>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Veiller à ce que les </w:t>
      </w:r>
      <w:r w:rsidRPr="00AE4FAE">
        <w:rPr>
          <w:rFonts w:ascii="Arial" w:eastAsia="Times New Roman" w:hAnsi="Arial" w:cs="Arial"/>
          <w:b/>
          <w:bCs/>
          <w:i/>
          <w:szCs w:val="20"/>
          <w:lang w:eastAsia="fr-FR"/>
        </w:rPr>
        <w:t>personnes autorisées à traiter les données à caractère personnel </w:t>
      </w:r>
      <w:r w:rsidRPr="00AE4FAE">
        <w:rPr>
          <w:rFonts w:ascii="Arial" w:eastAsia="Times New Roman" w:hAnsi="Arial" w:cs="Arial"/>
          <w:i/>
          <w:szCs w:val="20"/>
          <w:lang w:eastAsia="fr-FR"/>
        </w:rPr>
        <w:t>en vertu du présent marché :</w:t>
      </w:r>
    </w:p>
    <w:p w14:paraId="37EA01F0" w14:textId="77777777" w:rsidR="00AE4FAE" w:rsidRPr="00AE4FAE" w:rsidRDefault="00AE4FAE" w:rsidP="00101B6A">
      <w:pPr>
        <w:numPr>
          <w:ilvl w:val="0"/>
          <w:numId w:val="2"/>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S’engagent à respecter la confidentialité ou soient soumises à une obligation légale appropriée de confidentialité,</w:t>
      </w:r>
    </w:p>
    <w:p w14:paraId="275919DF" w14:textId="77777777" w:rsidR="00AE4FAE" w:rsidRPr="00AE4FAE" w:rsidRDefault="00AE4FAE" w:rsidP="00101B6A">
      <w:pPr>
        <w:numPr>
          <w:ilvl w:val="0"/>
          <w:numId w:val="2"/>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Reçoivent la formation nécessaire en matière de protection des données à caractère personnel</w:t>
      </w:r>
    </w:p>
    <w:p w14:paraId="20425701" w14:textId="77777777" w:rsidR="00AE4FAE" w:rsidRPr="00AE4FAE" w:rsidRDefault="00AE4FAE" w:rsidP="00101B6A">
      <w:pPr>
        <w:numPr>
          <w:ilvl w:val="0"/>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Prendre en compte, s’agissant de ses outils, produits, applications ou services, les principes de</w:t>
      </w:r>
      <w:r w:rsidRPr="00AE4FAE">
        <w:rPr>
          <w:rFonts w:ascii="Arial" w:eastAsia="Times New Roman" w:hAnsi="Arial" w:cs="Arial"/>
          <w:b/>
          <w:bCs/>
          <w:i/>
          <w:szCs w:val="20"/>
          <w:lang w:eastAsia="fr-FR"/>
        </w:rPr>
        <w:t> protection des données dès la conception</w:t>
      </w:r>
      <w:r w:rsidRPr="00AE4FAE">
        <w:rPr>
          <w:rFonts w:ascii="Arial" w:eastAsia="Times New Roman" w:hAnsi="Arial" w:cs="Arial"/>
          <w:i/>
          <w:szCs w:val="20"/>
          <w:lang w:eastAsia="fr-FR"/>
        </w:rPr>
        <w:t> et de</w:t>
      </w:r>
      <w:r w:rsidRPr="00AE4FAE">
        <w:rPr>
          <w:rFonts w:ascii="Arial" w:eastAsia="Times New Roman" w:hAnsi="Arial" w:cs="Arial"/>
          <w:b/>
          <w:bCs/>
          <w:i/>
          <w:szCs w:val="20"/>
          <w:lang w:eastAsia="fr-FR"/>
        </w:rPr>
        <w:t> protection des données par défaut</w:t>
      </w:r>
    </w:p>
    <w:p w14:paraId="2C1096C8" w14:textId="77777777" w:rsidR="00AE4FAE" w:rsidRPr="00AE4FAE" w:rsidRDefault="00AE4FAE" w:rsidP="00101B6A">
      <w:pPr>
        <w:numPr>
          <w:ilvl w:val="0"/>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Aider le CEA à garantir le respect des obligations suivantes, compte tenu de la nature du traitement et des informations dont dispose le Titulaire : </w:t>
      </w:r>
    </w:p>
    <w:p w14:paraId="13755332"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14:paraId="17056528"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L’obligation de consulter l'autorité de contrôle compétente/les autorités de contrôle compétentes préalablement au traitement lorsqu'une analyse d'impact relative à la protection des données indique que le traitement présenterait un risque élevé si le CEA ne prenait pas de mesures pour atténuer le risque; </w:t>
      </w:r>
    </w:p>
    <w:p w14:paraId="450667A7"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L’obligation de veiller à ce que les données à caractère personnel soient exactes et à jour, en informant sans délai le CEA si le Titulaire apprend que les données à caractère personnel qu’il traite sont inexactes ou sont devenues obsolètes; </w:t>
      </w:r>
    </w:p>
    <w:p w14:paraId="21C34D62" w14:textId="77777777" w:rsidR="00AE4FAE" w:rsidRPr="00AE4FAE" w:rsidRDefault="00AE4FAE" w:rsidP="00101B6A">
      <w:pPr>
        <w:pStyle w:val="Paragraphedeliste"/>
        <w:numPr>
          <w:ilvl w:val="1"/>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obligations prévues à l’article 32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w:t>
      </w:r>
    </w:p>
    <w:p w14:paraId="5C7C68AA" w14:textId="77777777" w:rsidR="00AE4FAE" w:rsidRPr="00AE4FAE" w:rsidRDefault="00AE4FAE" w:rsidP="00101B6A">
      <w:pPr>
        <w:pStyle w:val="Paragraphedeliste"/>
        <w:tabs>
          <w:tab w:val="left" w:pos="5775"/>
        </w:tabs>
        <w:spacing w:before="100" w:beforeAutospacing="1" w:after="150" w:line="240" w:lineRule="auto"/>
        <w:ind w:left="1440"/>
        <w:rPr>
          <w:rFonts w:ascii="Arial" w:eastAsia="Times New Roman" w:hAnsi="Arial" w:cs="Arial"/>
          <w:i/>
          <w:szCs w:val="20"/>
          <w:lang w:eastAsia="fr-FR"/>
        </w:rPr>
      </w:pPr>
      <w:r w:rsidRPr="00AE4FAE">
        <w:rPr>
          <w:rFonts w:ascii="Arial" w:eastAsia="Times New Roman" w:hAnsi="Arial" w:cs="Arial"/>
          <w:i/>
          <w:szCs w:val="20"/>
          <w:lang w:eastAsia="fr-FR"/>
        </w:rPr>
        <w:tab/>
      </w:r>
    </w:p>
    <w:p w14:paraId="2BC82736" w14:textId="77777777" w:rsidR="00AE4FAE" w:rsidRPr="00AE4FAE" w:rsidRDefault="00AE4FAE" w:rsidP="00101B6A">
      <w:pPr>
        <w:pStyle w:val="Paragraphedeliste"/>
        <w:tabs>
          <w:tab w:val="left" w:pos="5775"/>
        </w:tabs>
        <w:spacing w:before="100" w:beforeAutospacing="1" w:after="150" w:line="240" w:lineRule="auto"/>
        <w:ind w:left="1440"/>
        <w:rPr>
          <w:rFonts w:ascii="Arial" w:eastAsia="Times New Roman" w:hAnsi="Arial" w:cs="Arial"/>
          <w:i/>
          <w:szCs w:val="20"/>
          <w:lang w:eastAsia="fr-FR"/>
        </w:rPr>
      </w:pPr>
    </w:p>
    <w:p w14:paraId="38951A36" w14:textId="77777777" w:rsidR="00AE4FAE" w:rsidRPr="00AE4FAE" w:rsidRDefault="00AE4FAE" w:rsidP="00101B6A">
      <w:pPr>
        <w:pStyle w:val="Paragraphedeliste"/>
        <w:tabs>
          <w:tab w:val="left" w:pos="5775"/>
        </w:tabs>
        <w:spacing w:before="100" w:beforeAutospacing="1" w:after="150" w:line="240" w:lineRule="auto"/>
        <w:ind w:left="1440"/>
        <w:rPr>
          <w:rFonts w:ascii="Arial" w:eastAsia="Times New Roman" w:hAnsi="Arial" w:cs="Arial"/>
          <w:i/>
          <w:szCs w:val="20"/>
          <w:lang w:eastAsia="fr-FR"/>
        </w:rPr>
      </w:pPr>
    </w:p>
    <w:p w14:paraId="4B1B4A0E" w14:textId="77777777" w:rsidR="00AE4FAE" w:rsidRDefault="00AE4FAE" w:rsidP="00101B6A">
      <w:pPr>
        <w:pStyle w:val="Paragraphedeliste"/>
        <w:tabs>
          <w:tab w:val="left" w:pos="5775"/>
        </w:tabs>
        <w:spacing w:before="100" w:beforeAutospacing="1" w:after="150" w:line="240" w:lineRule="auto"/>
        <w:ind w:left="1440"/>
        <w:rPr>
          <w:rFonts w:ascii="Arial" w:eastAsia="Times New Roman" w:hAnsi="Arial" w:cs="Arial"/>
          <w:i/>
          <w:szCs w:val="20"/>
          <w:lang w:eastAsia="fr-FR"/>
        </w:rPr>
      </w:pPr>
    </w:p>
    <w:p w14:paraId="70F4DD04" w14:textId="77777777" w:rsidR="00101B6A" w:rsidRPr="00AE4FAE" w:rsidRDefault="00101B6A" w:rsidP="00101B6A">
      <w:pPr>
        <w:pStyle w:val="Paragraphedeliste"/>
        <w:tabs>
          <w:tab w:val="left" w:pos="5775"/>
        </w:tabs>
        <w:spacing w:before="100" w:beforeAutospacing="1" w:after="150" w:line="240" w:lineRule="auto"/>
        <w:ind w:left="1440"/>
        <w:rPr>
          <w:rFonts w:ascii="Arial" w:eastAsia="Times New Roman" w:hAnsi="Arial" w:cs="Arial"/>
          <w:i/>
          <w:szCs w:val="20"/>
          <w:lang w:eastAsia="fr-FR"/>
        </w:rPr>
      </w:pPr>
    </w:p>
    <w:p w14:paraId="7CCFCBCD" w14:textId="77777777" w:rsidR="00AE4FAE" w:rsidRPr="00AE4FAE" w:rsidRDefault="00AE4FAE" w:rsidP="00101B6A">
      <w:pPr>
        <w:pStyle w:val="Paragraphedeliste"/>
        <w:tabs>
          <w:tab w:val="left" w:pos="5775"/>
        </w:tabs>
        <w:spacing w:before="100" w:beforeAutospacing="1" w:after="150" w:line="240" w:lineRule="auto"/>
        <w:ind w:left="1440"/>
        <w:rPr>
          <w:rFonts w:ascii="Arial" w:eastAsia="Times New Roman" w:hAnsi="Arial" w:cs="Arial"/>
          <w:i/>
          <w:szCs w:val="20"/>
          <w:lang w:eastAsia="fr-FR"/>
        </w:rPr>
      </w:pPr>
    </w:p>
    <w:p w14:paraId="4ACA604C" w14:textId="77777777" w:rsidR="00AE4FAE" w:rsidRPr="00AE4FAE" w:rsidRDefault="00AE4FAE" w:rsidP="00101B6A">
      <w:pPr>
        <w:numPr>
          <w:ilvl w:val="0"/>
          <w:numId w:val="3"/>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lastRenderedPageBreak/>
        <w:t>Données sensibles</w:t>
      </w:r>
    </w:p>
    <w:p w14:paraId="50DD21F2" w14:textId="77777777" w:rsidR="00AE4FAE" w:rsidRPr="00AE4FAE" w:rsidRDefault="00AE4FAE" w:rsidP="00101B6A">
      <w:pPr>
        <w:spacing w:before="100" w:beforeAutospacing="1" w:after="150" w:line="240" w:lineRule="auto"/>
        <w:rPr>
          <w:rFonts w:ascii="Arial" w:eastAsia="Times New Roman" w:hAnsi="Arial" w:cs="Arial"/>
          <w:bCs/>
          <w:i/>
          <w:szCs w:val="20"/>
          <w:lang w:eastAsia="fr-FR"/>
        </w:rPr>
      </w:pPr>
      <w:r w:rsidRPr="00AE4FAE">
        <w:rPr>
          <w:rFonts w:ascii="Arial" w:eastAsia="Times New Roman" w:hAnsi="Arial" w:cs="Arial"/>
          <w:bCs/>
          <w:i/>
          <w:szCs w:val="20"/>
          <w:lang w:eastAsia="fr-FR"/>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Titulaire applique des limitations spécifiques et/ou des garanties supplémentaires.</w:t>
      </w:r>
    </w:p>
    <w:p w14:paraId="4E6C0EB0" w14:textId="77777777" w:rsidR="00AE4FAE" w:rsidRPr="00AE4FAE" w:rsidRDefault="00AE4FAE" w:rsidP="00101B6A">
      <w:pPr>
        <w:pStyle w:val="Paragraphedeliste"/>
        <w:numPr>
          <w:ilvl w:val="0"/>
          <w:numId w:val="3"/>
        </w:numPr>
        <w:spacing w:before="100" w:beforeAutospacing="1" w:after="150" w:line="240" w:lineRule="auto"/>
        <w:rPr>
          <w:rFonts w:ascii="Arial" w:eastAsia="Times New Roman" w:hAnsi="Arial" w:cs="Arial"/>
          <w:b/>
          <w:i/>
          <w:szCs w:val="20"/>
          <w:lang w:eastAsia="fr-FR"/>
        </w:rPr>
      </w:pPr>
      <w:r w:rsidRPr="00AE4FAE">
        <w:rPr>
          <w:rFonts w:ascii="Arial" w:eastAsia="Times New Roman" w:hAnsi="Arial" w:cs="Arial"/>
          <w:b/>
          <w:i/>
          <w:szCs w:val="20"/>
          <w:lang w:eastAsia="fr-FR"/>
        </w:rPr>
        <w:t>Sous-traitance ultérieure</w:t>
      </w:r>
    </w:p>
    <w:p w14:paraId="227C649C" w14:textId="2CC55D12"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dispose de l’autorisation générale du CEA pour ce qui est du recrutement de sous-traitants ultérieurs sur la base d’une liste convenue (</w:t>
      </w:r>
      <w:r w:rsidRPr="00AE4FAE">
        <w:rPr>
          <w:rFonts w:ascii="Arial" w:eastAsia="Times New Roman" w:hAnsi="Arial" w:cs="Arial"/>
          <w:b/>
          <w:i/>
          <w:color w:val="7030A0"/>
          <w:szCs w:val="20"/>
          <w:lang w:eastAsia="fr-FR"/>
        </w:rPr>
        <w:t>à fournir par le prestataire ; cf modèle en fin de clause*</w:t>
      </w:r>
      <w:r w:rsidRPr="00AE4FAE">
        <w:rPr>
          <w:rFonts w:ascii="Arial" w:eastAsia="Times New Roman" w:hAnsi="Arial" w:cs="Arial"/>
          <w:i/>
          <w:szCs w:val="20"/>
          <w:lang w:eastAsia="fr-FR"/>
        </w:rPr>
        <w:t>), et</w:t>
      </w:r>
      <w:r w:rsidR="0025726C">
        <w:rPr>
          <w:rFonts w:ascii="Arial" w:eastAsia="Times New Roman" w:hAnsi="Arial" w:cs="Arial"/>
          <w:i/>
          <w:szCs w:val="20"/>
          <w:lang w:eastAsia="fr-FR"/>
        </w:rPr>
        <w:t xml:space="preserve"> pour les activités suivantes : </w:t>
      </w:r>
      <w:r w:rsidR="0025726C">
        <w:rPr>
          <w:rFonts w:ascii="Arial" w:eastAsia="Times New Roman" w:hAnsi="Arial" w:cs="Arial"/>
          <w:b/>
          <w:i/>
          <w:color w:val="7030A0"/>
          <w:szCs w:val="20"/>
          <w:lang w:eastAsia="fr-FR"/>
        </w:rPr>
        <w:t>Maintenance préventive et corrective d</w:t>
      </w:r>
      <w:r w:rsidR="007F3058">
        <w:rPr>
          <w:rFonts w:ascii="Arial" w:eastAsia="Times New Roman" w:hAnsi="Arial" w:cs="Arial"/>
          <w:b/>
          <w:i/>
          <w:color w:val="7030A0"/>
          <w:szCs w:val="20"/>
          <w:lang w:eastAsia="fr-FR"/>
        </w:rPr>
        <w:t>es systèmes de sécurité.</w:t>
      </w:r>
    </w:p>
    <w:p w14:paraId="192C7304"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informe spécifiquement par écrit le CEA de tout projet de modification de cette liste par l’ajout ou le remplacement de sous</w:t>
      </w:r>
      <w:r w:rsidR="007550B1">
        <w:rPr>
          <w:rFonts w:ascii="Arial" w:eastAsia="Times New Roman" w:hAnsi="Arial" w:cs="Arial"/>
          <w:i/>
          <w:szCs w:val="20"/>
          <w:lang w:eastAsia="fr-FR"/>
        </w:rPr>
        <w:t xml:space="preserve">-traitants ultérieurs au moins </w:t>
      </w:r>
      <w:r w:rsidR="007550B1" w:rsidRPr="007550B1">
        <w:rPr>
          <w:rFonts w:ascii="Arial" w:eastAsia="Times New Roman" w:hAnsi="Arial" w:cs="Arial"/>
          <w:b/>
          <w:i/>
          <w:color w:val="7030A0"/>
          <w:szCs w:val="20"/>
          <w:lang w:eastAsia="fr-FR"/>
        </w:rPr>
        <w:t>un mois</w:t>
      </w:r>
      <w:r w:rsidRPr="00AE4FAE">
        <w:rPr>
          <w:rFonts w:ascii="Arial" w:eastAsia="Times New Roman" w:hAnsi="Arial" w:cs="Arial"/>
          <w:i/>
          <w:szCs w:val="20"/>
          <w:lang w:eastAsia="fr-FR"/>
        </w:rPr>
        <w:t xml:space="preserve"> à l’avance, donnant ainsi au CEA suffisamment de temps pour pouvoir s’opposer à ces changements avant le recrutement du ou des sous-traitants ultérieurs concernés. Le Titulaire fournit au CEA les informations nécessaires pour lui permettre d’exercer son droit d’opposition. </w:t>
      </w:r>
    </w:p>
    <w:p w14:paraId="594518B9"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Lorsque le Titulaire recrute un sous-traitant ultérieur pour mener des activités de traitement spécifiques (pour le compte du CEA), il le fait au moyen d’un contrat qui impose au sous-traitant ultérieur, en substance, les mêmes obligations en matière de protection des données que celles imposées au Titulaire en vertu des présentes clauses. Le Titulaire veille à ce que le sous-traitant ultérieur respecte les obligations auxquelles il est lui-même soumis en vertu des présentes clauses et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w:t>
      </w:r>
    </w:p>
    <w:p w14:paraId="4AD25ADB"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À la demande du CEA, le Titulaire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Titulaire peut expurger le texte du contrat avant d’en diffuser une copie. </w:t>
      </w:r>
    </w:p>
    <w:p w14:paraId="02F461BF"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demeure pleinement responsable, à l’égard du CEA, de l’exécution des obligations du sous-traitant ultérieur conformément au contrat conclu avec le sous-traitant ultérieur. Le Titulaire informe le CEA de tout manquement du sous-traitant ultérieur à ses obligations contractuelles. Le Titulaire convient avec le sous-traitant ultérieur d’une clause du tiers bénéficiaire selon laquelle — dans le cas où le Titulaire a matériellement disparu, a cessé d’exister en droit ou est devenu insolvable — le CEA a le droit de résilier le contrat conclu avec le sous-traitant ultérieur et de donner instruction au sous-traitant ultérieur d’effacer ou de renvoyer les données à caractère personnel.</w:t>
      </w:r>
    </w:p>
    <w:p w14:paraId="74569C39" w14:textId="77777777" w:rsidR="00AE4FAE" w:rsidRPr="00AE4FAE" w:rsidRDefault="00AE4FAE" w:rsidP="00101B6A">
      <w:pPr>
        <w:spacing w:after="165" w:line="240" w:lineRule="auto"/>
        <w:rPr>
          <w:rFonts w:ascii="Arial" w:eastAsia="Times New Roman" w:hAnsi="Arial" w:cs="Arial"/>
          <w:i/>
          <w:szCs w:val="20"/>
          <w:lang w:eastAsia="fr-FR"/>
        </w:rPr>
      </w:pPr>
    </w:p>
    <w:p w14:paraId="39B42D9F"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*Liste des sous-traitants ultérieurs (</w:t>
      </w:r>
      <w:r w:rsidRPr="00AE4FAE">
        <w:rPr>
          <w:rFonts w:ascii="Arial" w:eastAsia="Times New Roman" w:hAnsi="Arial" w:cs="Arial"/>
          <w:b/>
          <w:i/>
          <w:color w:val="7030A0"/>
          <w:szCs w:val="20"/>
          <w:lang w:eastAsia="fr-FR"/>
        </w:rPr>
        <w:t>à fournir par le prestataire</w:t>
      </w:r>
      <w:r w:rsidRPr="00AE4FAE">
        <w:rPr>
          <w:rFonts w:ascii="Arial" w:eastAsia="Times New Roman" w:hAnsi="Arial" w:cs="Arial"/>
          <w:i/>
          <w:szCs w:val="20"/>
          <w:lang w:eastAsia="fr-FR"/>
        </w:rPr>
        <w:t xml:space="preserve">) : </w:t>
      </w:r>
    </w:p>
    <w:p w14:paraId="5047015B"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 CEA a autorisé le recours aux sous-traitants ultérieurs suivants: </w:t>
      </w:r>
    </w:p>
    <w:p w14:paraId="4F0BDCAB"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Sous-traitant 1 :  </w:t>
      </w:r>
    </w:p>
    <w:p w14:paraId="151D7972" w14:textId="77777777" w:rsidR="00AE4FAE" w:rsidRPr="00AE4FAE" w:rsidRDefault="00AE4FAE" w:rsidP="00101B6A">
      <w:pPr>
        <w:numPr>
          <w:ilvl w:val="0"/>
          <w:numId w:val="6"/>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Nom : … </w:t>
      </w:r>
    </w:p>
    <w:p w14:paraId="26C8BE6B" w14:textId="77777777" w:rsidR="00AE4FAE" w:rsidRPr="00AE4FAE" w:rsidRDefault="00AE4FAE" w:rsidP="00101B6A">
      <w:pPr>
        <w:numPr>
          <w:ilvl w:val="0"/>
          <w:numId w:val="6"/>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Adresse : … </w:t>
      </w:r>
    </w:p>
    <w:p w14:paraId="7E3DC497" w14:textId="77777777" w:rsidR="00AE4FAE" w:rsidRPr="00AE4FAE" w:rsidRDefault="00AE4FAE" w:rsidP="00101B6A">
      <w:pPr>
        <w:numPr>
          <w:ilvl w:val="0"/>
          <w:numId w:val="6"/>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Nom, fonction et coordonnées de la personne de contact : … </w:t>
      </w:r>
    </w:p>
    <w:p w14:paraId="22ABDE20" w14:textId="77777777" w:rsidR="00AE4FAE" w:rsidRPr="00AE4FAE" w:rsidRDefault="00AE4FAE" w:rsidP="00101B6A">
      <w:pPr>
        <w:numPr>
          <w:ilvl w:val="0"/>
          <w:numId w:val="6"/>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Description du traitement (y compris une délimitation claire des responsabilités dans le cas où plusieurs sous-traitants ultérieurs sont autorisés): … </w:t>
      </w:r>
    </w:p>
    <w:p w14:paraId="36754279"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Sous-traitant 2 : </w:t>
      </w:r>
    </w:p>
    <w:p w14:paraId="4B83F56C"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 </w:t>
      </w:r>
    </w:p>
    <w:p w14:paraId="206B056E" w14:textId="77777777" w:rsidR="00AE4FAE" w:rsidRPr="00AE4FAE" w:rsidRDefault="00AE4FAE" w:rsidP="00101B6A">
      <w:pPr>
        <w:spacing w:after="165" w:line="240" w:lineRule="auto"/>
        <w:rPr>
          <w:rFonts w:ascii="Arial" w:eastAsia="Times New Roman" w:hAnsi="Arial" w:cs="Arial"/>
          <w:i/>
          <w:szCs w:val="20"/>
          <w:lang w:eastAsia="fr-FR"/>
        </w:rPr>
      </w:pPr>
    </w:p>
    <w:p w14:paraId="44BC1498" w14:textId="77777777" w:rsidR="00AE4FAE" w:rsidRDefault="00AE4FAE" w:rsidP="00101B6A">
      <w:pPr>
        <w:spacing w:after="165" w:line="240" w:lineRule="auto"/>
        <w:rPr>
          <w:rFonts w:ascii="Arial" w:eastAsia="Times New Roman" w:hAnsi="Arial" w:cs="Arial"/>
          <w:i/>
          <w:szCs w:val="20"/>
          <w:lang w:eastAsia="fr-FR"/>
        </w:rPr>
      </w:pPr>
    </w:p>
    <w:p w14:paraId="7E6ED791" w14:textId="77777777" w:rsidR="002305C5" w:rsidRPr="00AE4FAE" w:rsidRDefault="002305C5" w:rsidP="00101B6A">
      <w:pPr>
        <w:spacing w:after="165" w:line="240" w:lineRule="auto"/>
        <w:rPr>
          <w:rFonts w:ascii="Arial" w:eastAsia="Times New Roman" w:hAnsi="Arial" w:cs="Arial"/>
          <w:i/>
          <w:szCs w:val="20"/>
          <w:lang w:eastAsia="fr-FR"/>
        </w:rPr>
      </w:pPr>
    </w:p>
    <w:p w14:paraId="7D50D965" w14:textId="77777777" w:rsidR="00AE4FAE" w:rsidRPr="00AE4FAE" w:rsidRDefault="00AE4FAE" w:rsidP="00101B6A">
      <w:pPr>
        <w:spacing w:after="165" w:line="240" w:lineRule="auto"/>
        <w:rPr>
          <w:rFonts w:ascii="Arial" w:eastAsia="Times New Roman" w:hAnsi="Arial" w:cs="Arial"/>
          <w:i/>
          <w:szCs w:val="20"/>
          <w:lang w:eastAsia="fr-FR"/>
        </w:rPr>
      </w:pPr>
    </w:p>
    <w:p w14:paraId="21B1047C" w14:textId="77777777" w:rsidR="00AE4FAE" w:rsidRPr="00AE4FAE" w:rsidRDefault="00AE4FAE" w:rsidP="00101B6A">
      <w:pPr>
        <w:spacing w:after="165" w:line="240" w:lineRule="auto"/>
        <w:ind w:left="720"/>
        <w:rPr>
          <w:rFonts w:ascii="Arial" w:eastAsia="Times New Roman" w:hAnsi="Arial" w:cs="Arial"/>
          <w:b/>
          <w:i/>
          <w:szCs w:val="20"/>
          <w:lang w:eastAsia="fr-FR"/>
        </w:rPr>
      </w:pPr>
      <w:r w:rsidRPr="00AE4FAE">
        <w:rPr>
          <w:rFonts w:ascii="Arial" w:eastAsia="Times New Roman" w:hAnsi="Arial" w:cs="Arial"/>
          <w:b/>
          <w:i/>
          <w:szCs w:val="20"/>
          <w:lang w:eastAsia="fr-FR"/>
        </w:rPr>
        <w:t xml:space="preserve">9. Transferts internationaux </w:t>
      </w:r>
      <w:r w:rsidR="005844EB">
        <w:rPr>
          <w:rFonts w:ascii="Arial" w:eastAsia="Times New Roman" w:hAnsi="Arial" w:cs="Arial"/>
          <w:b/>
          <w:i/>
          <w:szCs w:val="20"/>
          <w:lang w:eastAsia="fr-FR"/>
        </w:rPr>
        <w:t>(non applicable pour le présent marché)</w:t>
      </w:r>
    </w:p>
    <w:p w14:paraId="1F05C837" w14:textId="77777777" w:rsidR="00AE4FAE" w:rsidRPr="00AE4FAE" w:rsidRDefault="00AE4FAE" w:rsidP="00101B6A">
      <w:pPr>
        <w:pStyle w:val="Paragraphedeliste"/>
        <w:numPr>
          <w:ilvl w:val="0"/>
          <w:numId w:val="7"/>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Tout transfert de données vers un pays tiers ou une organisation internationale par le Titulaire n’est effectué que sur la base d’instructions documentées du CEA ou afin de satisfaire à une exigence spécifique du droit de l’Union ou du droit de l’État membre à laquelle le sous-traitant est soumis et s’effectue conformément au chapitre V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w:t>
      </w:r>
    </w:p>
    <w:p w14:paraId="3BDE9E2D" w14:textId="77777777" w:rsidR="00AE4FAE" w:rsidRPr="00AE4FAE" w:rsidRDefault="00AE4FAE" w:rsidP="00101B6A">
      <w:pPr>
        <w:pStyle w:val="Paragraphedeliste"/>
        <w:numPr>
          <w:ilvl w:val="0"/>
          <w:numId w:val="7"/>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 CEA convient que lorsque le Titulaire recrute un sous-traitant ultérieur pour mener des activités de traitement spécifiques (pour le compte du CEA) et que ces activités de traitement impliquent un transfert de données à caractère personnel au sens du chapitre V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le Titulaire et le sous-traitant ultérieur peuvent garantir le respect du chapitre V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en utilisant les clauses contractuelles types adoptées par la Commission sur la base de l’article 46, paragraphe 2, du règlement (UE) 2016/679 le 4 juin 2021 dans une décision d’exécution (UE) 2021/914, pour autant que les conditions d’utilisation de ces clauses contractuelles types soient remplies.  </w:t>
      </w:r>
    </w:p>
    <w:p w14:paraId="66670707" w14:textId="77777777" w:rsidR="00AE4FAE" w:rsidRPr="00AE4FAE" w:rsidRDefault="00AE4FAE" w:rsidP="00101B6A">
      <w:pPr>
        <w:pStyle w:val="Paragraphedeliste"/>
        <w:spacing w:after="165" w:line="240" w:lineRule="auto"/>
        <w:ind w:left="370"/>
        <w:rPr>
          <w:rFonts w:ascii="Arial" w:eastAsia="Times New Roman" w:hAnsi="Arial" w:cs="Arial"/>
          <w:i/>
          <w:szCs w:val="20"/>
          <w:lang w:eastAsia="fr-FR"/>
        </w:rPr>
      </w:pPr>
    </w:p>
    <w:p w14:paraId="198579DA"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Droit d’information des personnes concernées</w:t>
      </w:r>
    </w:p>
    <w:p w14:paraId="30A05FA9"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1382AA78" w14:textId="77777777" w:rsidR="00AE4FAE" w:rsidRPr="00AE4FAE" w:rsidRDefault="00AE4FAE" w:rsidP="00101B6A">
      <w:pPr>
        <w:spacing w:line="240" w:lineRule="auto"/>
        <w:rPr>
          <w:rFonts w:ascii="Arial" w:eastAsia="Times New Roman" w:hAnsi="Arial" w:cs="Arial"/>
          <w:i/>
          <w:szCs w:val="20"/>
          <w:lang w:eastAsia="fr-FR"/>
        </w:rPr>
      </w:pPr>
    </w:p>
    <w:p w14:paraId="16D2696E"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 </w:t>
      </w:r>
    </w:p>
    <w:p w14:paraId="21235E68" w14:textId="77777777" w:rsidR="00AE4FAE" w:rsidRPr="00AE4FAE" w:rsidRDefault="00AE4FAE" w:rsidP="00101B6A">
      <w:pPr>
        <w:pStyle w:val="Paragraphedeliste"/>
        <w:numPr>
          <w:ilvl w:val="1"/>
          <w:numId w:val="1"/>
        </w:numPr>
        <w:spacing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Exercice des droits des personnes</w:t>
      </w:r>
    </w:p>
    <w:p w14:paraId="64E96D28"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A0D8C44" w14:textId="77777777" w:rsidR="00AE4FAE" w:rsidRPr="00AE4FAE" w:rsidRDefault="00AE4FAE" w:rsidP="00101B6A">
      <w:pPr>
        <w:spacing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24CB0CC2" w14:textId="77777777" w:rsidR="00AE4FAE" w:rsidRPr="00AE4FAE" w:rsidRDefault="00AE4FAE" w:rsidP="00101B6A">
      <w:pPr>
        <w:spacing w:line="240" w:lineRule="auto"/>
        <w:rPr>
          <w:rFonts w:ascii="Arial" w:eastAsia="Times New Roman" w:hAnsi="Arial" w:cs="Arial"/>
          <w:i/>
          <w:szCs w:val="20"/>
          <w:lang w:eastAsia="fr-FR"/>
        </w:rPr>
      </w:pPr>
    </w:p>
    <w:p w14:paraId="1CB53237"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Notification des violations de données à caractère personnel</w:t>
      </w:r>
    </w:p>
    <w:p w14:paraId="6E54233F"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2CD91BBA" w14:textId="77777777" w:rsidR="00AE4FAE" w:rsidRPr="00AE4FAE" w:rsidRDefault="00AE4FAE" w:rsidP="00101B6A">
      <w:pPr>
        <w:pStyle w:val="Paragraphedeliste"/>
        <w:numPr>
          <w:ilvl w:val="0"/>
          <w:numId w:val="8"/>
        </w:numPr>
        <w:spacing w:after="165" w:line="240" w:lineRule="auto"/>
        <w:rPr>
          <w:rFonts w:ascii="Arial" w:eastAsia="Times New Roman" w:hAnsi="Arial" w:cs="Arial"/>
          <w:b/>
          <w:i/>
          <w:szCs w:val="20"/>
          <w:lang w:eastAsia="fr-FR"/>
        </w:rPr>
      </w:pPr>
      <w:r w:rsidRPr="00AE4FAE">
        <w:rPr>
          <w:rFonts w:ascii="Arial" w:eastAsia="Times New Roman" w:hAnsi="Arial" w:cs="Arial"/>
          <w:b/>
          <w:i/>
          <w:szCs w:val="20"/>
          <w:lang w:eastAsia="fr-FR"/>
        </w:rPr>
        <w:t xml:space="preserve">Violation de données en rapport avec des données traitées par le CEA </w:t>
      </w:r>
    </w:p>
    <w:p w14:paraId="20098185"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En cas de violation de données à caractère personnel en rapport avec des données traitées par le CEA, le Titulaire prête assistance au CEA: </w:t>
      </w:r>
    </w:p>
    <w:p w14:paraId="27BA81B7" w14:textId="77777777" w:rsidR="00AE4FAE" w:rsidRPr="00AE4FAE" w:rsidRDefault="00AE4FAE" w:rsidP="00101B6A">
      <w:pPr>
        <w:pStyle w:val="Paragraphedeliste"/>
        <w:numPr>
          <w:ilvl w:val="0"/>
          <w:numId w:val="9"/>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Aux fins de la notification de la violation de données à caractère personnel à l’autorité de contrôle compétente/aux autorités de contrôle compétentes, dans les meilleurs délais après que le CEA en a eu connaissance, le cas échéant (sauf si la violation de données à caractère personnel est peu susceptible d'engendrer un risque pour les droits et libertés des personnes physiques); </w:t>
      </w:r>
    </w:p>
    <w:p w14:paraId="390F1E60" w14:textId="77777777" w:rsidR="00AE4FAE" w:rsidRPr="00AE4FAE" w:rsidRDefault="00AE4FAE" w:rsidP="00101B6A">
      <w:pPr>
        <w:pStyle w:val="Paragraphedeliste"/>
        <w:numPr>
          <w:ilvl w:val="0"/>
          <w:numId w:val="9"/>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Aux fins de l’obtention des informations suivantes qui, conformément à l’article 33, paragraphe 3, du règlement </w:t>
      </w:r>
      <w:r w:rsidRPr="00AE4FAE">
        <w:rPr>
          <w:rFonts w:ascii="Arial" w:eastAsia="Times New Roman" w:hAnsi="Arial" w:cs="Arial"/>
          <w:bCs/>
          <w:i/>
          <w:iCs/>
          <w:szCs w:val="20"/>
          <w:lang w:eastAsia="fr-FR"/>
        </w:rPr>
        <w:t>européen sur la protection des données</w:t>
      </w:r>
      <w:r w:rsidRPr="00AE4FAE">
        <w:rPr>
          <w:rFonts w:ascii="Arial" w:eastAsia="Times New Roman" w:hAnsi="Arial" w:cs="Arial"/>
          <w:i/>
          <w:szCs w:val="20"/>
          <w:lang w:eastAsia="fr-FR"/>
        </w:rPr>
        <w:t xml:space="preserve">, doivent figurer dans la notification du CEA, et inclure, au moins: </w:t>
      </w:r>
    </w:p>
    <w:p w14:paraId="140D1B00" w14:textId="77777777" w:rsidR="00AE4FAE" w:rsidRPr="00AE4FAE" w:rsidRDefault="00AE4FAE" w:rsidP="00101B6A">
      <w:pPr>
        <w:pStyle w:val="Paragraphedeliste"/>
        <w:spacing w:after="165" w:line="240" w:lineRule="auto"/>
        <w:rPr>
          <w:rFonts w:ascii="Arial" w:eastAsia="Times New Roman" w:hAnsi="Arial" w:cs="Arial"/>
          <w:i/>
          <w:szCs w:val="20"/>
          <w:lang w:eastAsia="fr-FR"/>
        </w:rPr>
      </w:pPr>
    </w:p>
    <w:p w14:paraId="55D18579" w14:textId="77777777" w:rsidR="00AE4FAE" w:rsidRPr="00AE4FAE" w:rsidRDefault="00AE4FAE" w:rsidP="00101B6A">
      <w:pPr>
        <w:pStyle w:val="Paragraphedeliste"/>
        <w:numPr>
          <w:ilvl w:val="0"/>
          <w:numId w:val="10"/>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61FA4ED1" w14:textId="77777777" w:rsidR="00AE4FAE" w:rsidRPr="00AE4FAE" w:rsidRDefault="00AE4FAE" w:rsidP="00101B6A">
      <w:pPr>
        <w:pStyle w:val="Paragraphedeliste"/>
        <w:numPr>
          <w:ilvl w:val="0"/>
          <w:numId w:val="10"/>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conséquences probables de la violation de données à caractère personnel; </w:t>
      </w:r>
    </w:p>
    <w:p w14:paraId="5AAE9C4A" w14:textId="77777777" w:rsidR="00AE4FAE" w:rsidRPr="00AE4FAE" w:rsidRDefault="00AE4FAE" w:rsidP="00101B6A">
      <w:pPr>
        <w:pStyle w:val="Paragraphedeliste"/>
        <w:numPr>
          <w:ilvl w:val="0"/>
          <w:numId w:val="10"/>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mesures prises ou les mesures que le CEA propose de prendre pour remédier à la violation de données à caractère personnel, y compris, le cas échéant, les mesures pour en atténuer les éventuelles conséquences négatives. </w:t>
      </w:r>
    </w:p>
    <w:p w14:paraId="77AEA017" w14:textId="77777777" w:rsidR="00AE4FAE" w:rsidRPr="00AE4FAE" w:rsidRDefault="00AE4FAE" w:rsidP="00101B6A">
      <w:pPr>
        <w:pStyle w:val="Paragraphedeliste"/>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Lorsque, et dans la mesure où, il n’est pas possible de fournir toutes les informations en même temps, la notification initiale contient les informations disponibles à ce moment-là et, à mesure </w:t>
      </w:r>
      <w:r w:rsidRPr="00AE4FAE">
        <w:rPr>
          <w:rFonts w:ascii="Arial" w:eastAsia="Times New Roman" w:hAnsi="Arial" w:cs="Arial"/>
          <w:i/>
          <w:szCs w:val="20"/>
          <w:lang w:eastAsia="fr-FR"/>
        </w:rPr>
        <w:lastRenderedPageBreak/>
        <w:t xml:space="preserve">qu’elles deviennent disponibles, des informations supplémentaires sont communiquées par la suite dans les meilleurs délais; </w:t>
      </w:r>
    </w:p>
    <w:p w14:paraId="01409110" w14:textId="77777777" w:rsidR="00AE4FAE" w:rsidRPr="00AE4FAE" w:rsidRDefault="00AE4FAE" w:rsidP="00101B6A">
      <w:pPr>
        <w:pStyle w:val="Paragraphedeliste"/>
        <w:numPr>
          <w:ilvl w:val="0"/>
          <w:numId w:val="9"/>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Aux fins de la satisfaction, conformément à l’article 34 du </w:t>
      </w:r>
      <w:r w:rsidRPr="00AE4FAE">
        <w:rPr>
          <w:rFonts w:ascii="Arial" w:eastAsia="Times New Roman" w:hAnsi="Arial" w:cs="Arial"/>
          <w:bCs/>
          <w:i/>
          <w:iCs/>
          <w:szCs w:val="20"/>
          <w:lang w:eastAsia="fr-FR"/>
        </w:rPr>
        <w:t>règlement européen sur la protection des données</w:t>
      </w:r>
      <w:r w:rsidRPr="00AE4FAE">
        <w:rPr>
          <w:rFonts w:ascii="Arial" w:eastAsia="Times New Roman" w:hAnsi="Arial" w:cs="Arial"/>
          <w:i/>
          <w:szCs w:val="20"/>
          <w:lang w:eastAsia="fr-FR"/>
        </w:rPr>
        <w:t xml:space="preserve">,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  </w:t>
      </w:r>
    </w:p>
    <w:p w14:paraId="2509CC49" w14:textId="77777777" w:rsidR="00AE4FAE" w:rsidRPr="00AE4FAE" w:rsidRDefault="00AE4FAE" w:rsidP="00101B6A">
      <w:pPr>
        <w:pStyle w:val="Paragraphedeliste"/>
        <w:spacing w:after="165" w:line="240" w:lineRule="auto"/>
        <w:rPr>
          <w:rFonts w:ascii="Arial" w:eastAsia="Times New Roman" w:hAnsi="Arial" w:cs="Arial"/>
          <w:i/>
          <w:szCs w:val="20"/>
          <w:lang w:eastAsia="fr-FR"/>
        </w:rPr>
      </w:pPr>
    </w:p>
    <w:p w14:paraId="03EECC37" w14:textId="77777777" w:rsidR="00AE4FAE" w:rsidRPr="00AE4FAE" w:rsidRDefault="00AE4FAE" w:rsidP="00101B6A">
      <w:pPr>
        <w:pStyle w:val="Paragraphedeliste"/>
        <w:numPr>
          <w:ilvl w:val="0"/>
          <w:numId w:val="11"/>
        </w:numPr>
        <w:spacing w:after="165" w:line="240" w:lineRule="auto"/>
        <w:rPr>
          <w:rFonts w:ascii="Arial" w:eastAsia="Times New Roman" w:hAnsi="Arial" w:cs="Arial"/>
          <w:b/>
          <w:i/>
          <w:szCs w:val="20"/>
          <w:lang w:eastAsia="fr-FR"/>
        </w:rPr>
      </w:pPr>
      <w:r w:rsidRPr="00AE4FAE">
        <w:rPr>
          <w:rFonts w:ascii="Arial" w:eastAsia="Times New Roman" w:hAnsi="Arial" w:cs="Arial"/>
          <w:b/>
          <w:i/>
          <w:szCs w:val="20"/>
          <w:lang w:eastAsia="fr-FR"/>
        </w:rPr>
        <w:t xml:space="preserve">Violation de données en rapport avec des données traitées par le Titulaire </w:t>
      </w:r>
    </w:p>
    <w:p w14:paraId="7B1D01BA"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En cas de violation de données en rapport avec des données traitées par le Titulaire, la notification faite au CEA contient au moins: </w:t>
      </w:r>
    </w:p>
    <w:p w14:paraId="22D8376B" w14:textId="77777777" w:rsidR="00AE4FAE" w:rsidRPr="00AE4FAE" w:rsidRDefault="00AE4FAE" w:rsidP="00101B6A">
      <w:pPr>
        <w:pStyle w:val="Paragraphedeliste"/>
        <w:numPr>
          <w:ilvl w:val="0"/>
          <w:numId w:val="12"/>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Une description de la nature de la violation constatée (y compris, si possible, les catégories et le nombre approximatif de personnes concernées par la violation et d'enregistrements de données à caractère personnel concernés); </w:t>
      </w:r>
    </w:p>
    <w:p w14:paraId="5BD2C2E2" w14:textId="77777777" w:rsidR="00AE4FAE" w:rsidRPr="00AE4FAE" w:rsidRDefault="00AE4FAE" w:rsidP="00101B6A">
      <w:pPr>
        <w:pStyle w:val="Paragraphedeliste"/>
        <w:numPr>
          <w:ilvl w:val="0"/>
          <w:numId w:val="12"/>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Les coordonnées d’un point de contact auprès duquel des informations supplémentaires peuvent être obtenues au sujet de la violation de données à caractère personnel; </w:t>
      </w:r>
    </w:p>
    <w:p w14:paraId="3F8B4F17" w14:textId="77777777" w:rsidR="00AE4FAE" w:rsidRPr="00AE4FAE" w:rsidRDefault="00AE4FAE" w:rsidP="00101B6A">
      <w:pPr>
        <w:pStyle w:val="Paragraphedeliste"/>
        <w:numPr>
          <w:ilvl w:val="0"/>
          <w:numId w:val="12"/>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Ses conséquences probables et les mesures prises ou les mesures qu’il est proposé de prendre pour remédier à la violation, y compris pour en atténuer les éventuelles conséquences négatives. </w:t>
      </w:r>
    </w:p>
    <w:p w14:paraId="5E65E9EA"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06CB9791"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B825C2F"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63174DFD"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017D7BA"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7DBBB4DC"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5166844"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67AAB46B"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AD86429"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7A8732F6"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FBAFECE"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33CDECFE"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7E09A309"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52C09D82"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2676D34"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4D529BA"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50AE8322"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51E9A2E4"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0B1AE21E"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16151D9"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D8DA71C"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E509645"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64A19846"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65BB303"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6EF3E0D"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32C48E5"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4F560AC"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248A540B"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69C6EE41"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0FAF1FAA"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C5E6D63"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5D974462"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0F274024"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6FD46510"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2361BA9"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30CFFE2F"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3657181B"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644A524"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52802E0B"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1A733F47" w14:textId="77777777" w:rsid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524F541E" w14:textId="77777777" w:rsidR="002305C5" w:rsidRPr="002305C5" w:rsidRDefault="002305C5" w:rsidP="00101B6A">
      <w:pPr>
        <w:pStyle w:val="Paragraphedeliste"/>
        <w:spacing w:before="100" w:beforeAutospacing="1" w:after="150" w:line="240" w:lineRule="auto"/>
        <w:ind w:left="785"/>
        <w:rPr>
          <w:rFonts w:ascii="Arial" w:eastAsia="Times New Roman" w:hAnsi="Arial" w:cs="Arial"/>
          <w:i/>
          <w:szCs w:val="20"/>
          <w:lang w:eastAsia="fr-FR"/>
        </w:rPr>
      </w:pPr>
    </w:p>
    <w:p w14:paraId="485AEE1F"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Mesures de sécurité</w:t>
      </w:r>
    </w:p>
    <w:p w14:paraId="636DF254"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4469"/>
        <w:gridCol w:w="4469"/>
      </w:tblGrid>
      <w:tr w:rsidR="00AE4FAE" w:rsidRPr="00AE4FAE" w14:paraId="7135BD9A" w14:textId="77777777" w:rsidTr="008A62BD">
        <w:tc>
          <w:tcPr>
            <w:tcW w:w="2500" w:type="pct"/>
          </w:tcPr>
          <w:p w14:paraId="0BF65CE8"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Pseudonymisation des données à caractère personnel (si applicable)</w:t>
            </w:r>
          </w:p>
        </w:tc>
        <w:tc>
          <w:tcPr>
            <w:tcW w:w="2500" w:type="pct"/>
          </w:tcPr>
          <w:p w14:paraId="0556E256" w14:textId="77777777" w:rsidR="00AE4FAE" w:rsidRPr="00AE4FAE" w:rsidRDefault="0025726C" w:rsidP="00101B6A">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Non applicable. Transmission interdites à l’extérieur du CEA</w:t>
            </w:r>
          </w:p>
        </w:tc>
      </w:tr>
      <w:tr w:rsidR="00AE4FAE" w:rsidRPr="00AE4FAE" w14:paraId="7D3D11CF" w14:textId="77777777" w:rsidTr="008A62BD">
        <w:tc>
          <w:tcPr>
            <w:tcW w:w="2500" w:type="pct"/>
          </w:tcPr>
          <w:p w14:paraId="35B7BE46"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Chiffrement des données à caractère personnel</w:t>
            </w:r>
          </w:p>
        </w:tc>
        <w:tc>
          <w:tcPr>
            <w:tcW w:w="2500" w:type="pct"/>
          </w:tcPr>
          <w:p w14:paraId="650B4AAF" w14:textId="77777777" w:rsidR="00AE4FAE" w:rsidRPr="00AE4FAE" w:rsidRDefault="0025726C" w:rsidP="00101B6A">
            <w:pPr>
              <w:spacing w:after="165"/>
              <w:rPr>
                <w:rFonts w:ascii="Arial" w:eastAsia="Times New Roman" w:hAnsi="Arial" w:cs="Arial"/>
                <w:b/>
                <w:i/>
                <w:color w:val="7030A0"/>
                <w:szCs w:val="20"/>
                <w:lang w:eastAsia="fr-FR"/>
              </w:rPr>
            </w:pPr>
            <w:r>
              <w:rPr>
                <w:rFonts w:ascii="Arial" w:eastAsia="Times New Roman" w:hAnsi="Arial" w:cs="Arial"/>
                <w:b/>
                <w:i/>
                <w:color w:val="7030A0"/>
                <w:szCs w:val="20"/>
                <w:lang w:eastAsia="fr-FR"/>
              </w:rPr>
              <w:t>Utilisation des mails chiffrés</w:t>
            </w:r>
          </w:p>
        </w:tc>
      </w:tr>
      <w:tr w:rsidR="00AE4FAE" w:rsidRPr="00AE4FAE" w14:paraId="31793546" w14:textId="77777777" w:rsidTr="008A62BD">
        <w:tc>
          <w:tcPr>
            <w:tcW w:w="2500" w:type="pct"/>
          </w:tcPr>
          <w:p w14:paraId="2AE1242B"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Moyens permettant de garantir la confidentialité et l’intégrité des données</w:t>
            </w:r>
          </w:p>
        </w:tc>
        <w:tc>
          <w:tcPr>
            <w:tcW w:w="2500" w:type="pct"/>
          </w:tcPr>
          <w:p w14:paraId="1A3543BD" w14:textId="647A093B" w:rsidR="00AE4FAE" w:rsidRDefault="00AE4FAE" w:rsidP="00101B6A">
            <w:pPr>
              <w:spacing w:after="165"/>
              <w:rPr>
                <w:rFonts w:ascii="Arial" w:eastAsia="Times New Roman" w:hAnsi="Arial" w:cs="Arial"/>
                <w:b/>
                <w:i/>
                <w:color w:val="7030A0"/>
                <w:szCs w:val="20"/>
                <w:lang w:eastAsia="fr-FR"/>
              </w:rPr>
            </w:pPr>
            <w:r w:rsidRPr="00AE4FAE">
              <w:rPr>
                <w:rFonts w:ascii="Arial" w:eastAsia="Times New Roman" w:hAnsi="Arial" w:cs="Arial"/>
                <w:b/>
                <w:i/>
                <w:color w:val="7030A0"/>
                <w:szCs w:val="20"/>
                <w:lang w:eastAsia="fr-FR"/>
              </w:rPr>
              <w:t xml:space="preserve">(A compléter </w:t>
            </w:r>
            <w:r w:rsidR="009B15F2">
              <w:rPr>
                <w:rFonts w:ascii="Arial" w:eastAsia="Times New Roman" w:hAnsi="Arial" w:cs="Arial"/>
                <w:b/>
                <w:i/>
                <w:color w:val="7030A0"/>
                <w:szCs w:val="20"/>
                <w:lang w:eastAsia="fr-FR"/>
              </w:rPr>
              <w:t xml:space="preserve">si besoin </w:t>
            </w:r>
            <w:r w:rsidRPr="00AE4FAE">
              <w:rPr>
                <w:rFonts w:ascii="Arial" w:eastAsia="Times New Roman" w:hAnsi="Arial" w:cs="Arial"/>
                <w:b/>
                <w:i/>
                <w:color w:val="7030A0"/>
                <w:szCs w:val="20"/>
                <w:lang w:eastAsia="fr-FR"/>
              </w:rPr>
              <w:t>par le Titulaire</w:t>
            </w:r>
            <w:r w:rsidRPr="00AE4FAE">
              <w:rPr>
                <w:rStyle w:val="Appelnotedebasdep"/>
                <w:rFonts w:ascii="Arial" w:eastAsia="Times New Roman" w:hAnsi="Arial" w:cs="Arial"/>
                <w:b/>
                <w:i/>
                <w:color w:val="7030A0"/>
                <w:szCs w:val="20"/>
                <w:lang w:eastAsia="fr-FR"/>
              </w:rPr>
              <w:footnoteReference w:id="6"/>
            </w:r>
            <w:r w:rsidRPr="00AE4FAE">
              <w:rPr>
                <w:rFonts w:ascii="Arial" w:eastAsia="Times New Roman" w:hAnsi="Arial" w:cs="Arial"/>
                <w:b/>
                <w:i/>
                <w:color w:val="7030A0"/>
                <w:szCs w:val="20"/>
                <w:lang w:eastAsia="fr-FR"/>
              </w:rPr>
              <w:t>)</w:t>
            </w:r>
          </w:p>
          <w:p w14:paraId="08747365" w14:textId="500E8644" w:rsidR="00CF3468" w:rsidRPr="008C12BC" w:rsidRDefault="00CF3468" w:rsidP="00CF3468">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 xml:space="preserve">Accès aux locaux contrôlés (alarmes anti-intrusion, détecteurs de </w:t>
            </w:r>
            <w:r w:rsidR="007F3058">
              <w:rPr>
                <w:rFonts w:ascii="Arial" w:hAnsi="Arial" w:cs="Arial"/>
                <w:color w:val="000000" w:themeColor="text1"/>
                <w:sz w:val="18"/>
              </w:rPr>
              <w:t>présence</w:t>
            </w:r>
            <w:r w:rsidRPr="008C12BC">
              <w:rPr>
                <w:rFonts w:ascii="Arial" w:hAnsi="Arial" w:cs="Arial"/>
                <w:color w:val="000000" w:themeColor="text1"/>
                <w:sz w:val="18"/>
              </w:rPr>
              <w:t>, contrôle d’accès dédié à la salle informatique, règles d'accès des visiteurs)</w:t>
            </w:r>
          </w:p>
          <w:p w14:paraId="767B92F9" w14:textId="77777777" w:rsidR="00CF3468" w:rsidRPr="008C12BC" w:rsidRDefault="00CF3468" w:rsidP="00CF3468">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 xml:space="preserve">Accès aux données limitées aux seules personnes habilitées, accès par identifiant / mot de passe régulièrement modifié </w:t>
            </w:r>
          </w:p>
          <w:p w14:paraId="7DC25DE1" w14:textId="77777777" w:rsidR="00CF3468" w:rsidRPr="008C12BC" w:rsidRDefault="00CF3468" w:rsidP="00CF3468">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Protection du réseau interne (gestion des connexions wi-fi, VPN si accès à distance, limitation des flux réseaux)</w:t>
            </w:r>
          </w:p>
          <w:p w14:paraId="249871A8" w14:textId="77777777" w:rsidR="00CF3468" w:rsidRPr="008C12BC" w:rsidRDefault="00CF3468" w:rsidP="00CF3468">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Postes de travail sécurisés avec verrouillage automatique des sessions, pare-feu, antivirus,</w:t>
            </w:r>
          </w:p>
          <w:p w14:paraId="074D09AF" w14:textId="77777777" w:rsidR="00CF3468" w:rsidRPr="00AE4FAE" w:rsidRDefault="00CF3468" w:rsidP="00CF3468">
            <w:pPr>
              <w:spacing w:after="165"/>
              <w:rPr>
                <w:rFonts w:ascii="Arial" w:eastAsia="Times New Roman" w:hAnsi="Arial" w:cs="Arial"/>
                <w:b/>
                <w:i/>
                <w:color w:val="7030A0"/>
                <w:szCs w:val="20"/>
                <w:lang w:eastAsia="fr-FR"/>
              </w:rPr>
            </w:pPr>
          </w:p>
        </w:tc>
      </w:tr>
      <w:tr w:rsidR="00AE4FAE" w:rsidRPr="00AE4FAE" w14:paraId="0290C229" w14:textId="77777777" w:rsidTr="008A62BD">
        <w:tc>
          <w:tcPr>
            <w:tcW w:w="2500" w:type="pct"/>
          </w:tcPr>
          <w:p w14:paraId="11FD88D6"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Moyens permettant de rétablir la disponibilité des données et leur accès dans des délais appropriés en cas d’incident physique ou technique</w:t>
            </w:r>
          </w:p>
        </w:tc>
        <w:tc>
          <w:tcPr>
            <w:tcW w:w="2500" w:type="pct"/>
          </w:tcPr>
          <w:p w14:paraId="46773B61" w14:textId="7A920747" w:rsidR="00AE4FAE" w:rsidRDefault="00AE4FAE" w:rsidP="00101B6A">
            <w:pPr>
              <w:spacing w:after="165"/>
              <w:rPr>
                <w:rFonts w:ascii="Arial" w:eastAsia="Times New Roman" w:hAnsi="Arial" w:cs="Arial"/>
                <w:b/>
                <w:i/>
                <w:color w:val="7030A0"/>
                <w:szCs w:val="20"/>
                <w:lang w:eastAsia="fr-FR"/>
              </w:rPr>
            </w:pPr>
            <w:r w:rsidRPr="00AE4FAE">
              <w:rPr>
                <w:rFonts w:ascii="Arial" w:eastAsia="Times New Roman" w:hAnsi="Arial" w:cs="Arial"/>
                <w:b/>
                <w:i/>
                <w:color w:val="7030A0"/>
                <w:szCs w:val="20"/>
                <w:lang w:eastAsia="fr-FR"/>
              </w:rPr>
              <w:t xml:space="preserve">(A compléter </w:t>
            </w:r>
            <w:r w:rsidR="009B15F2">
              <w:rPr>
                <w:rFonts w:ascii="Arial" w:eastAsia="Times New Roman" w:hAnsi="Arial" w:cs="Arial"/>
                <w:b/>
                <w:i/>
                <w:color w:val="7030A0"/>
                <w:szCs w:val="20"/>
                <w:lang w:eastAsia="fr-FR"/>
              </w:rPr>
              <w:t xml:space="preserve">si besoin </w:t>
            </w:r>
            <w:r w:rsidRPr="00AE4FAE">
              <w:rPr>
                <w:rFonts w:ascii="Arial" w:eastAsia="Times New Roman" w:hAnsi="Arial" w:cs="Arial"/>
                <w:b/>
                <w:i/>
                <w:color w:val="7030A0"/>
                <w:szCs w:val="20"/>
                <w:lang w:eastAsia="fr-FR"/>
              </w:rPr>
              <w:t>par le Titulaire</w:t>
            </w:r>
            <w:r w:rsidRPr="00AE4FAE">
              <w:rPr>
                <w:rStyle w:val="Appelnotedebasdep"/>
                <w:rFonts w:ascii="Arial" w:eastAsia="Times New Roman" w:hAnsi="Arial" w:cs="Arial"/>
                <w:b/>
                <w:i/>
                <w:color w:val="7030A0"/>
                <w:szCs w:val="20"/>
                <w:lang w:eastAsia="fr-FR"/>
              </w:rPr>
              <w:footnoteReference w:id="7"/>
            </w:r>
            <w:r w:rsidRPr="00AE4FAE">
              <w:rPr>
                <w:rFonts w:ascii="Arial" w:eastAsia="Times New Roman" w:hAnsi="Arial" w:cs="Arial"/>
                <w:b/>
                <w:i/>
                <w:color w:val="7030A0"/>
                <w:szCs w:val="20"/>
                <w:lang w:eastAsia="fr-FR"/>
              </w:rPr>
              <w:t>)</w:t>
            </w:r>
          </w:p>
          <w:p w14:paraId="672DD692" w14:textId="77777777" w:rsidR="00CF3468" w:rsidRPr="008C12BC" w:rsidRDefault="00CF3468" w:rsidP="00CF3468">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Stockage sur réseau</w:t>
            </w:r>
          </w:p>
          <w:p w14:paraId="648D932D" w14:textId="77777777" w:rsidR="00CF3468" w:rsidRPr="008C12BC" w:rsidRDefault="00CF3468" w:rsidP="00CF3468">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Sauvegardes régulières dans un endroit distinct</w:t>
            </w:r>
          </w:p>
          <w:p w14:paraId="26541405" w14:textId="77777777" w:rsidR="00CF3468" w:rsidRPr="00AE4FAE" w:rsidRDefault="00CF3468" w:rsidP="00CF3468">
            <w:pPr>
              <w:pStyle w:val="Commentaire"/>
              <w:numPr>
                <w:ilvl w:val="0"/>
                <w:numId w:val="4"/>
              </w:numPr>
              <w:rPr>
                <w:rFonts w:ascii="Arial" w:eastAsia="Times New Roman" w:hAnsi="Arial" w:cs="Arial"/>
                <w:b/>
                <w:i/>
                <w:color w:val="7030A0"/>
                <w:lang w:eastAsia="fr-FR"/>
              </w:rPr>
            </w:pPr>
            <w:r w:rsidRPr="00CF3468">
              <w:rPr>
                <w:rFonts w:ascii="Arial" w:hAnsi="Arial" w:cs="Arial"/>
                <w:color w:val="000000" w:themeColor="text1"/>
                <w:sz w:val="18"/>
              </w:rPr>
              <w:t>Plan de reprise des données en cas d’incident</w:t>
            </w:r>
          </w:p>
        </w:tc>
      </w:tr>
      <w:tr w:rsidR="00AE4FAE" w:rsidRPr="00AE4FAE" w14:paraId="673DEC75" w14:textId="77777777" w:rsidTr="008A62BD">
        <w:tc>
          <w:tcPr>
            <w:tcW w:w="2500" w:type="pct"/>
          </w:tcPr>
          <w:p w14:paraId="0675572B" w14:textId="77777777" w:rsidR="00AE4FAE" w:rsidRPr="00AE4FAE" w:rsidRDefault="00AE4FAE" w:rsidP="00101B6A">
            <w:pPr>
              <w:spacing w:after="165"/>
              <w:rPr>
                <w:rFonts w:ascii="Arial" w:eastAsia="Times New Roman" w:hAnsi="Arial" w:cs="Arial"/>
                <w:i/>
                <w:szCs w:val="20"/>
                <w:lang w:eastAsia="fr-FR"/>
              </w:rPr>
            </w:pPr>
            <w:r w:rsidRPr="00AE4FAE">
              <w:rPr>
                <w:rFonts w:ascii="Arial" w:eastAsia="Times New Roman" w:hAnsi="Arial" w:cs="Arial"/>
                <w:i/>
                <w:szCs w:val="20"/>
                <w:lang w:eastAsia="fr-FR"/>
              </w:rPr>
              <w:t>Procédure visant à tester, analyser, évaluer l’efficacité des mesures de sécurité</w:t>
            </w:r>
          </w:p>
        </w:tc>
        <w:tc>
          <w:tcPr>
            <w:tcW w:w="2500" w:type="pct"/>
          </w:tcPr>
          <w:p w14:paraId="5E9DCFE8" w14:textId="77777777" w:rsidR="00AE4FAE" w:rsidRPr="00AE4FAE" w:rsidRDefault="00AE4FAE" w:rsidP="00101B6A">
            <w:pPr>
              <w:spacing w:after="165"/>
              <w:rPr>
                <w:rFonts w:ascii="Arial" w:eastAsia="Times New Roman" w:hAnsi="Arial" w:cs="Arial"/>
                <w:b/>
                <w:i/>
                <w:color w:val="7030A0"/>
                <w:szCs w:val="20"/>
                <w:lang w:eastAsia="fr-FR"/>
              </w:rPr>
            </w:pPr>
            <w:r w:rsidRPr="00AE4FAE">
              <w:rPr>
                <w:rFonts w:ascii="Arial" w:eastAsia="Times New Roman" w:hAnsi="Arial" w:cs="Arial"/>
                <w:b/>
                <w:i/>
                <w:color w:val="7030A0"/>
                <w:szCs w:val="20"/>
                <w:lang w:eastAsia="fr-FR"/>
              </w:rPr>
              <w:t>(A compléter par le Titulaire)</w:t>
            </w:r>
          </w:p>
        </w:tc>
      </w:tr>
    </w:tbl>
    <w:p w14:paraId="4DA538B8"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Sort des données</w:t>
      </w:r>
    </w:p>
    <w:p w14:paraId="567DBA1E" w14:textId="77777777" w:rsidR="00AE4FAE" w:rsidRPr="00AE4FAE" w:rsidRDefault="00AE4FAE" w:rsidP="00101B6A">
      <w:p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i/>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3059F17B"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Délégué à la protection des données</w:t>
      </w:r>
    </w:p>
    <w:p w14:paraId="0591DAB2"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lastRenderedPageBreak/>
        <w:t>Le Titulaire communique au CEA </w:t>
      </w:r>
      <w:r w:rsidRPr="00AE4FAE">
        <w:rPr>
          <w:rFonts w:ascii="Arial" w:eastAsia="Times New Roman" w:hAnsi="Arial" w:cs="Arial"/>
          <w:b/>
          <w:bCs/>
          <w:i/>
          <w:szCs w:val="20"/>
          <w:lang w:eastAsia="fr-FR"/>
        </w:rPr>
        <w:t>le nom et les coordonnées de son délégué à la protection des données,</w:t>
      </w:r>
      <w:r w:rsidRPr="00AE4FAE">
        <w:rPr>
          <w:rFonts w:ascii="Arial" w:eastAsia="Times New Roman" w:hAnsi="Arial" w:cs="Arial"/>
          <w:i/>
          <w:szCs w:val="20"/>
          <w:lang w:eastAsia="fr-FR"/>
        </w:rPr>
        <w:t> s’il en a désigné un conformément à l’article 37 du règlement européen sur la protection des données.</w:t>
      </w:r>
    </w:p>
    <w:p w14:paraId="477F9E6E"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Registre des catégories d’activités de traitement</w:t>
      </w:r>
    </w:p>
    <w:p w14:paraId="05EDAB8B" w14:textId="77777777" w:rsid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déclare </w:t>
      </w:r>
      <w:r w:rsidRPr="00AE4FAE">
        <w:rPr>
          <w:rFonts w:ascii="Arial" w:eastAsia="Times New Roman" w:hAnsi="Arial" w:cs="Arial"/>
          <w:b/>
          <w:bCs/>
          <w:i/>
          <w:szCs w:val="20"/>
          <w:lang w:eastAsia="fr-FR"/>
        </w:rPr>
        <w:t>tenir par écrit un registre</w:t>
      </w:r>
      <w:r w:rsidRPr="00AE4FAE">
        <w:rPr>
          <w:rFonts w:ascii="Arial" w:eastAsia="Times New Roman" w:hAnsi="Arial" w:cs="Arial"/>
          <w:i/>
          <w:szCs w:val="20"/>
          <w:lang w:eastAsia="fr-FR"/>
        </w:rPr>
        <w:t> de toutes les catégories d’activités de traitement effectuées pour le compte du CEA comprenant les éléments imposés par le règlement européen sur la protection des données.</w:t>
      </w:r>
    </w:p>
    <w:p w14:paraId="09DAB536" w14:textId="77777777" w:rsidR="002305C5" w:rsidRDefault="002305C5" w:rsidP="00101B6A">
      <w:pPr>
        <w:spacing w:after="165" w:line="240" w:lineRule="auto"/>
        <w:rPr>
          <w:rFonts w:ascii="Arial" w:eastAsia="Times New Roman" w:hAnsi="Arial" w:cs="Arial"/>
          <w:i/>
          <w:szCs w:val="20"/>
          <w:lang w:eastAsia="fr-FR"/>
        </w:rPr>
      </w:pPr>
    </w:p>
    <w:p w14:paraId="2666978F" w14:textId="77777777" w:rsidR="002305C5" w:rsidRPr="00AE4FAE" w:rsidRDefault="002305C5" w:rsidP="00101B6A">
      <w:pPr>
        <w:spacing w:after="165" w:line="240" w:lineRule="auto"/>
        <w:rPr>
          <w:rFonts w:ascii="Arial" w:eastAsia="Times New Roman" w:hAnsi="Arial" w:cs="Arial"/>
          <w:i/>
          <w:szCs w:val="20"/>
          <w:lang w:eastAsia="fr-FR"/>
        </w:rPr>
      </w:pPr>
    </w:p>
    <w:p w14:paraId="48D1129B" w14:textId="77777777" w:rsidR="00AE4FAE" w:rsidRPr="00AE4FAE" w:rsidRDefault="00AE4FAE" w:rsidP="00101B6A">
      <w:pPr>
        <w:pStyle w:val="Paragraphedeliste"/>
        <w:numPr>
          <w:ilvl w:val="1"/>
          <w:numId w:val="1"/>
        </w:numPr>
        <w:spacing w:before="100" w:beforeAutospacing="1" w:after="150" w:line="240" w:lineRule="auto"/>
        <w:rPr>
          <w:rFonts w:ascii="Arial" w:eastAsia="Times New Roman" w:hAnsi="Arial" w:cs="Arial"/>
          <w:i/>
          <w:szCs w:val="20"/>
          <w:lang w:eastAsia="fr-FR"/>
        </w:rPr>
      </w:pPr>
      <w:r w:rsidRPr="00AE4FAE">
        <w:rPr>
          <w:rFonts w:ascii="Arial" w:eastAsia="Times New Roman" w:hAnsi="Arial" w:cs="Arial"/>
          <w:b/>
          <w:bCs/>
          <w:i/>
          <w:szCs w:val="20"/>
          <w:lang w:eastAsia="fr-FR"/>
        </w:rPr>
        <w:t>Documentation</w:t>
      </w:r>
    </w:p>
    <w:p w14:paraId="17C38CFE"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Le Titulaire met à la disposition du CEA </w:t>
      </w:r>
      <w:r w:rsidRPr="00AE4FAE">
        <w:rPr>
          <w:rFonts w:ascii="Arial" w:eastAsia="Times New Roman" w:hAnsi="Arial" w:cs="Arial"/>
          <w:b/>
          <w:bCs/>
          <w:i/>
          <w:szCs w:val="20"/>
          <w:lang w:eastAsia="fr-FR"/>
        </w:rPr>
        <w:t>la documentation nécessaire pour démontrer le respect de toutes ses obligations</w:t>
      </w:r>
      <w:r w:rsidRPr="00AE4FAE">
        <w:rPr>
          <w:rFonts w:ascii="Arial" w:eastAsia="Times New Roman" w:hAnsi="Arial" w:cs="Arial"/>
          <w:i/>
          <w:szCs w:val="20"/>
          <w:lang w:eastAsia="fr-FR"/>
        </w:rPr>
        <w:t> et pour permettre la réalisation d'audits, y compris des inspections, par le CEA ou un autre auditeur qu'il a mandaté, et contribuer à ces audits.</w:t>
      </w:r>
    </w:p>
    <w:p w14:paraId="4404A718" w14:textId="77777777" w:rsidR="00AE4FAE" w:rsidRPr="00AE4FAE" w:rsidRDefault="00AE4FAE" w:rsidP="00101B6A">
      <w:pPr>
        <w:spacing w:after="375" w:line="600" w:lineRule="atLeast"/>
        <w:outlineLvl w:val="1"/>
        <w:rPr>
          <w:rFonts w:ascii="Arial" w:eastAsia="Times New Roman" w:hAnsi="Arial" w:cs="Arial"/>
          <w:b/>
          <w:i/>
          <w:szCs w:val="20"/>
          <w:lang w:eastAsia="fr-FR"/>
        </w:rPr>
      </w:pPr>
      <w:r w:rsidRPr="00AE4FAE">
        <w:rPr>
          <w:rFonts w:ascii="Arial" w:eastAsia="Times New Roman" w:hAnsi="Arial" w:cs="Arial"/>
          <w:b/>
          <w:i/>
          <w:szCs w:val="20"/>
          <w:lang w:eastAsia="fr-FR"/>
        </w:rPr>
        <w:t>IV. Obligations du CEA vis-à-vis du Titulaire</w:t>
      </w:r>
    </w:p>
    <w:p w14:paraId="018B0DC1" w14:textId="77777777" w:rsidR="00AE4FAE" w:rsidRPr="00AE4FAE" w:rsidRDefault="00AE4FAE" w:rsidP="00101B6A">
      <w:p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 xml:space="preserve">Le CEA s’engage à : </w:t>
      </w:r>
    </w:p>
    <w:p w14:paraId="4E9B43E9"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Fournir au Titulaire les données visées au II des présentes clauses ;</w:t>
      </w:r>
    </w:p>
    <w:p w14:paraId="35890E39"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Documenter par écrit toute instruction concernant le traitement des données par le Titulaire ;</w:t>
      </w:r>
    </w:p>
    <w:p w14:paraId="65F37812"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Veiller, au préalable et pendant toute la durée du traitement, au respect des obligations prévues par le règlement européen sur la protection des données de la part du Titulaire ;</w:t>
      </w:r>
    </w:p>
    <w:p w14:paraId="485242CC" w14:textId="77777777" w:rsidR="00AE4FAE" w:rsidRPr="00AE4FAE" w:rsidRDefault="00AE4FAE" w:rsidP="00101B6A">
      <w:pPr>
        <w:pStyle w:val="Paragraphedeliste"/>
        <w:numPr>
          <w:ilvl w:val="0"/>
          <w:numId w:val="13"/>
        </w:numPr>
        <w:spacing w:after="165" w:line="240" w:lineRule="auto"/>
        <w:rPr>
          <w:rFonts w:ascii="Arial" w:eastAsia="Times New Roman" w:hAnsi="Arial" w:cs="Arial"/>
          <w:i/>
          <w:szCs w:val="20"/>
          <w:lang w:eastAsia="fr-FR"/>
        </w:rPr>
      </w:pPr>
      <w:r w:rsidRPr="00AE4FAE">
        <w:rPr>
          <w:rFonts w:ascii="Arial" w:eastAsia="Times New Roman" w:hAnsi="Arial" w:cs="Arial"/>
          <w:i/>
          <w:szCs w:val="20"/>
          <w:lang w:eastAsia="fr-FR"/>
        </w:rPr>
        <w:t>Superviser le traitement, y compris réaliser les audits et les inspections auprès du Titulaire.</w:t>
      </w:r>
    </w:p>
    <w:p w14:paraId="16D97A68" w14:textId="77777777" w:rsidR="00AE4FAE" w:rsidRPr="001C3D14" w:rsidRDefault="00AE4FAE" w:rsidP="00101B6A">
      <w:pPr>
        <w:widowControl w:val="0"/>
        <w:tabs>
          <w:tab w:val="left" w:pos="8220"/>
        </w:tabs>
        <w:autoSpaceDE w:val="0"/>
        <w:autoSpaceDN w:val="0"/>
        <w:adjustRightInd w:val="0"/>
        <w:rPr>
          <w:rFonts w:cstheme="minorHAnsi"/>
          <w:szCs w:val="20"/>
        </w:rPr>
      </w:pPr>
    </w:p>
    <w:p w14:paraId="3039A9A5" w14:textId="77777777" w:rsidR="00AE4FAE" w:rsidRPr="0037299B" w:rsidRDefault="00AE4FAE" w:rsidP="00101B6A">
      <w:pPr>
        <w:pStyle w:val="NormalWeb"/>
        <w:spacing w:before="0" w:beforeAutospacing="0" w:after="0" w:afterAutospacing="0"/>
        <w:jc w:val="both"/>
        <w:rPr>
          <w:rFonts w:ascii="Arial" w:eastAsiaTheme="minorEastAsia" w:hAnsi="Arial" w:cs="Arial"/>
          <w:kern w:val="24"/>
          <w:sz w:val="20"/>
          <w:szCs w:val="20"/>
        </w:rPr>
      </w:pPr>
    </w:p>
    <w:p w14:paraId="2F2DEBD2" w14:textId="77777777" w:rsidR="00AE4FAE" w:rsidRDefault="00AE4FAE" w:rsidP="00101B6A">
      <w:pPr>
        <w:widowControl w:val="0"/>
        <w:autoSpaceDE w:val="0"/>
        <w:autoSpaceDN w:val="0"/>
        <w:adjustRightInd w:val="0"/>
        <w:spacing w:line="240" w:lineRule="auto"/>
        <w:rPr>
          <w:rFonts w:cstheme="minorHAnsi"/>
          <w:i/>
        </w:rPr>
      </w:pPr>
    </w:p>
    <w:p w14:paraId="0FBC98B4" w14:textId="77777777" w:rsidR="00AE4FAE" w:rsidRPr="00501723" w:rsidRDefault="00AE4FAE" w:rsidP="00101B6A">
      <w:pPr>
        <w:widowControl w:val="0"/>
        <w:autoSpaceDE w:val="0"/>
        <w:autoSpaceDN w:val="0"/>
        <w:adjustRightInd w:val="0"/>
        <w:spacing w:line="240" w:lineRule="auto"/>
        <w:rPr>
          <w:rFonts w:cstheme="minorHAnsi"/>
          <w:i/>
        </w:rPr>
      </w:pPr>
    </w:p>
    <w:p w14:paraId="513AFAD2" w14:textId="77777777" w:rsidR="00795567" w:rsidRDefault="002305C5" w:rsidP="00101B6A">
      <w:pPr>
        <w:ind w:left="1416"/>
      </w:pPr>
      <w:r>
        <w:t>______________________________________________________</w:t>
      </w:r>
    </w:p>
    <w:sectPr w:rsidR="00795567" w:rsidSect="00AE4FAE">
      <w:headerReference w:type="default" r:id="rId7"/>
      <w:footerReference w:type="default" r:id="rId8"/>
      <w:headerReference w:type="first" r:id="rId9"/>
      <w:footerReference w:type="first" r:id="rId10"/>
      <w:pgSz w:w="11906" w:h="16838" w:code="9"/>
      <w:pgMar w:top="-989" w:right="1133" w:bottom="284" w:left="1814" w:header="258"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3721E" w14:textId="77777777" w:rsidR="00AE4FAE" w:rsidRDefault="00AE4FAE" w:rsidP="00AE4FAE">
      <w:pPr>
        <w:spacing w:line="240" w:lineRule="auto"/>
      </w:pPr>
      <w:r>
        <w:separator/>
      </w:r>
    </w:p>
  </w:endnote>
  <w:endnote w:type="continuationSeparator" w:id="0">
    <w:p w14:paraId="16566017" w14:textId="77777777" w:rsidR="00AE4FAE" w:rsidRDefault="00AE4FAE" w:rsidP="00AE4F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06C0F" w14:textId="77777777" w:rsidR="004D4A38" w:rsidRDefault="009B15F2" w:rsidP="004D4A38">
    <w:pPr>
      <w:tabs>
        <w:tab w:val="center" w:pos="4550"/>
        <w:tab w:val="left" w:pos="5818"/>
      </w:tabs>
      <w:ind w:right="260"/>
      <w:jc w:val="center"/>
      <w:rPr>
        <w:color w:val="222A35" w:themeColor="text2" w:themeShade="80"/>
        <w:sz w:val="24"/>
        <w:szCs w:val="24"/>
      </w:rPr>
    </w:pPr>
  </w:p>
  <w:p w14:paraId="328E2B08" w14:textId="77777777" w:rsidR="00882BEE" w:rsidRPr="004D4A38" w:rsidRDefault="00AE4FAE" w:rsidP="004D4A38">
    <w:pPr>
      <w:pStyle w:val="Pieddepage"/>
      <w:jc w:val="right"/>
      <w:rPr>
        <w:sz w:val="18"/>
      </w:rPr>
    </w:pPr>
    <w:r w:rsidRPr="004D4A38">
      <w:rPr>
        <w:sz w:val="18"/>
      </w:rPr>
      <w:t xml:space="preserve">Page </w:t>
    </w:r>
    <w:r w:rsidRPr="004D4A38">
      <w:rPr>
        <w:bCs/>
        <w:sz w:val="18"/>
      </w:rPr>
      <w:fldChar w:fldCharType="begin"/>
    </w:r>
    <w:r w:rsidRPr="004D4A38">
      <w:rPr>
        <w:bCs/>
        <w:sz w:val="18"/>
      </w:rPr>
      <w:instrText>PAGE  \* Arabic  \* MERGEFORMAT</w:instrText>
    </w:r>
    <w:r w:rsidRPr="004D4A38">
      <w:rPr>
        <w:bCs/>
        <w:sz w:val="18"/>
      </w:rPr>
      <w:fldChar w:fldCharType="separate"/>
    </w:r>
    <w:r w:rsidR="00963B8A">
      <w:rPr>
        <w:bCs/>
        <w:noProof/>
        <w:sz w:val="18"/>
      </w:rPr>
      <w:t>7</w:t>
    </w:r>
    <w:r w:rsidRPr="004D4A38">
      <w:rPr>
        <w:bCs/>
        <w:sz w:val="18"/>
      </w:rPr>
      <w:fldChar w:fldCharType="end"/>
    </w:r>
    <w:r w:rsidRPr="004D4A38">
      <w:rPr>
        <w:sz w:val="18"/>
      </w:rPr>
      <w:t xml:space="preserve"> sur </w:t>
    </w:r>
    <w:r w:rsidRPr="004D4A38">
      <w:rPr>
        <w:bCs/>
        <w:sz w:val="18"/>
      </w:rPr>
      <w:fldChar w:fldCharType="begin"/>
    </w:r>
    <w:r w:rsidRPr="004D4A38">
      <w:rPr>
        <w:bCs/>
        <w:sz w:val="18"/>
      </w:rPr>
      <w:instrText>NUMPAGES  \* Arabic  \* MERGEFORMAT</w:instrText>
    </w:r>
    <w:r w:rsidRPr="004D4A38">
      <w:rPr>
        <w:bCs/>
        <w:sz w:val="18"/>
      </w:rPr>
      <w:fldChar w:fldCharType="separate"/>
    </w:r>
    <w:r w:rsidR="00963B8A">
      <w:rPr>
        <w:bCs/>
        <w:noProof/>
        <w:sz w:val="18"/>
      </w:rPr>
      <w:t>7</w:t>
    </w:r>
    <w:r w:rsidRPr="004D4A38">
      <w:rPr>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C7C8" w14:textId="77777777" w:rsidR="00882BEE" w:rsidRDefault="009B15F2">
    <w:pPr>
      <w:pStyle w:val="Pieddepage"/>
    </w:pPr>
  </w:p>
  <w:p w14:paraId="22D73879" w14:textId="77777777" w:rsidR="00882BEE" w:rsidRDefault="009B15F2">
    <w:pPr>
      <w:pStyle w:val="Pieddepage"/>
    </w:pPr>
  </w:p>
  <w:p w14:paraId="359E3454" w14:textId="77777777" w:rsidR="00882BEE" w:rsidRDefault="009B15F2">
    <w:pPr>
      <w:pStyle w:val="Pieddepage"/>
    </w:pPr>
  </w:p>
  <w:p w14:paraId="114A411A" w14:textId="77777777" w:rsidR="00882BEE" w:rsidRDefault="009B15F2">
    <w:pPr>
      <w:pStyle w:val="Pieddepage"/>
    </w:pPr>
  </w:p>
  <w:p w14:paraId="68B039F7" w14:textId="77777777" w:rsidR="00882BEE" w:rsidRDefault="009B15F2">
    <w:pPr>
      <w:pStyle w:val="Pieddepage"/>
    </w:pPr>
  </w:p>
  <w:p w14:paraId="4BACA96C" w14:textId="77777777" w:rsidR="00882BEE" w:rsidRDefault="009B15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5246D" w14:textId="77777777" w:rsidR="00AE4FAE" w:rsidRDefault="00AE4FAE" w:rsidP="00AE4FAE">
      <w:pPr>
        <w:spacing w:line="240" w:lineRule="auto"/>
      </w:pPr>
      <w:r>
        <w:separator/>
      </w:r>
    </w:p>
  </w:footnote>
  <w:footnote w:type="continuationSeparator" w:id="0">
    <w:p w14:paraId="4072EF59" w14:textId="77777777" w:rsidR="00AE4FAE" w:rsidRDefault="00AE4FAE" w:rsidP="00AE4FAE">
      <w:pPr>
        <w:spacing w:line="240" w:lineRule="auto"/>
      </w:pPr>
      <w:r>
        <w:continuationSeparator/>
      </w:r>
    </w:p>
  </w:footnote>
  <w:footnote w:id="1">
    <w:p w14:paraId="374FB64C"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Préciser ce que le prestataire va faire avec les données. Par exemple</w:t>
      </w:r>
      <w:r>
        <w:rPr>
          <w:rFonts w:ascii="Arial" w:eastAsia="Times New Roman" w:hAnsi="Arial" w:cs="Arial"/>
          <w:color w:val="000000" w:themeColor="text1"/>
          <w:sz w:val="18"/>
          <w:lang w:eastAsia="fr-FR"/>
        </w:rPr>
        <w:t>, pour une</w:t>
      </w:r>
      <w:r w:rsidRPr="00C356D6">
        <w:rPr>
          <w:rFonts w:ascii="Arial" w:eastAsia="Times New Roman" w:hAnsi="Arial" w:cs="Arial"/>
          <w:color w:val="000000" w:themeColor="text1"/>
          <w:sz w:val="18"/>
          <w:lang w:eastAsia="fr-FR"/>
        </w:rPr>
        <w:t xml:space="preserve"> prestation </w:t>
      </w:r>
      <w:r>
        <w:rPr>
          <w:rFonts w:ascii="Arial" w:eastAsia="Times New Roman" w:hAnsi="Arial" w:cs="Arial"/>
          <w:color w:val="000000" w:themeColor="text1"/>
          <w:sz w:val="18"/>
          <w:lang w:eastAsia="fr-FR"/>
        </w:rPr>
        <w:t>d’infogérance</w:t>
      </w:r>
      <w:r w:rsidRPr="00C356D6">
        <w:rPr>
          <w:rFonts w:ascii="Arial" w:eastAsia="Times New Roman" w:hAnsi="Arial" w:cs="Arial"/>
          <w:color w:val="000000" w:themeColor="text1"/>
          <w:sz w:val="18"/>
          <w:lang w:eastAsia="fr-FR"/>
        </w:rPr>
        <w:t xml:space="preserve"> : </w:t>
      </w:r>
      <w:r>
        <w:rPr>
          <w:rFonts w:ascii="Arial" w:eastAsia="Times New Roman" w:hAnsi="Arial" w:cs="Arial"/>
          <w:color w:val="000000" w:themeColor="text1"/>
          <w:sz w:val="18"/>
          <w:lang w:eastAsia="fr-FR"/>
        </w:rPr>
        <w:t>intervention sur les systèmes d’information, maintenance</w:t>
      </w:r>
      <w:r w:rsidRPr="00C356D6">
        <w:rPr>
          <w:rFonts w:ascii="Arial" w:eastAsia="Times New Roman" w:hAnsi="Arial" w:cs="Arial"/>
          <w:color w:val="000000" w:themeColor="text1"/>
          <w:sz w:val="18"/>
          <w:lang w:eastAsia="fr-FR"/>
        </w:rPr>
        <w:t>…</w:t>
      </w:r>
    </w:p>
  </w:footnote>
  <w:footnote w:id="2">
    <w:p w14:paraId="08114D71"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 xml:space="preserve">Raison pour laquelle les données sont traitées. Par exemple, </w:t>
      </w:r>
      <w:r>
        <w:rPr>
          <w:rFonts w:ascii="Arial" w:eastAsia="Times New Roman" w:hAnsi="Arial" w:cs="Arial"/>
          <w:color w:val="000000" w:themeColor="text1"/>
          <w:sz w:val="18"/>
          <w:lang w:eastAsia="fr-FR"/>
        </w:rPr>
        <w:t xml:space="preserve">infogérance, </w:t>
      </w:r>
      <w:r w:rsidRPr="00C356D6">
        <w:rPr>
          <w:rFonts w:ascii="Arial" w:eastAsia="Times New Roman" w:hAnsi="Arial" w:cs="Arial"/>
          <w:color w:val="000000" w:themeColor="text1"/>
          <w:sz w:val="18"/>
          <w:lang w:eastAsia="fr-FR"/>
        </w:rPr>
        <w:t>réservation de voyages, gestion des inscriptions à une conférence, organisation et suivi des élections professionnelles …</w:t>
      </w:r>
    </w:p>
  </w:footnote>
  <w:footnote w:id="3">
    <w:p w14:paraId="1AD494A3"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6856E79C" w14:textId="77777777" w:rsidR="00AE4FAE" w:rsidRPr="00F971DB" w:rsidRDefault="00AE4FAE" w:rsidP="00AE4FAE">
      <w:pPr>
        <w:pStyle w:val="Notedefin"/>
        <w:jc w:val="both"/>
      </w:pPr>
      <w:r w:rsidRPr="00F971DB">
        <w:rPr>
          <w:rStyle w:val="Appelnotedebasdep"/>
        </w:rPr>
        <w:footnoteRef/>
      </w:r>
      <w:r w:rsidRPr="00F971DB">
        <w:t xml:space="preserve"> </w:t>
      </w:r>
      <w:r w:rsidRPr="00C356D6">
        <w:rPr>
          <w:rFonts w:ascii="Arial" w:hAnsi="Arial" w:cs="Arial"/>
          <w:color w:val="000000"/>
          <w:sz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690046ED" w14:textId="77777777" w:rsidR="00AE4FAE" w:rsidRPr="00F971DB" w:rsidRDefault="00AE4FAE" w:rsidP="00AE4FAE">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C356D6">
        <w:rPr>
          <w:rFonts w:ascii="Arial" w:eastAsia="Times New Roman" w:hAnsi="Arial" w:cs="Arial"/>
          <w:color w:val="000000" w:themeColor="text1"/>
          <w:sz w:val="18"/>
          <w:lang w:eastAsia="fr-FR"/>
        </w:rPr>
        <w:t>Préciser, par exemple, si les données ne sont accessibles que sur site CEA</w:t>
      </w:r>
      <w:r w:rsidRPr="00F971DB">
        <w:rPr>
          <w:rFonts w:ascii="Arial" w:eastAsia="Times New Roman" w:hAnsi="Arial" w:cs="Arial"/>
          <w:color w:val="000000" w:themeColor="text1"/>
          <w:lang w:eastAsia="fr-FR"/>
        </w:rPr>
        <w:t>.</w:t>
      </w:r>
    </w:p>
    <w:p w14:paraId="4AADEA95" w14:textId="77777777" w:rsidR="00AE4FAE" w:rsidRPr="008D46D1" w:rsidRDefault="00AE4FAE" w:rsidP="00AE4FAE">
      <w:pPr>
        <w:pStyle w:val="Notedefin"/>
        <w:rPr>
          <w:rFonts w:ascii="Arial" w:hAnsi="Arial" w:cs="Arial"/>
          <w:i/>
          <w:color w:val="000000" w:themeColor="text1"/>
        </w:rPr>
      </w:pPr>
    </w:p>
    <w:p w14:paraId="0D0D32F8" w14:textId="77777777" w:rsidR="00AE4FAE" w:rsidRDefault="00AE4FAE" w:rsidP="00AE4FAE">
      <w:pPr>
        <w:pStyle w:val="Notedebasdepage"/>
      </w:pPr>
    </w:p>
  </w:footnote>
  <w:footnote w:id="6">
    <w:p w14:paraId="4E690998" w14:textId="77777777" w:rsidR="00AE4FAE" w:rsidRPr="008C12BC" w:rsidRDefault="00AE4FAE" w:rsidP="00AE4FAE">
      <w:pPr>
        <w:pStyle w:val="Commentaire"/>
        <w:rPr>
          <w:rFonts w:ascii="Arial" w:hAnsi="Arial" w:cs="Arial"/>
          <w:color w:val="000000" w:themeColor="text1"/>
          <w:sz w:val="18"/>
        </w:rPr>
      </w:pPr>
      <w:r w:rsidRPr="00F971DB">
        <w:rPr>
          <w:rStyle w:val="Appelnotedebasdep"/>
        </w:rPr>
        <w:footnoteRef/>
      </w:r>
      <w:r w:rsidRPr="00F971DB">
        <w:t xml:space="preserve"> </w:t>
      </w:r>
      <w:r w:rsidRPr="008C12BC">
        <w:rPr>
          <w:rFonts w:ascii="Arial" w:hAnsi="Arial" w:cs="Arial"/>
          <w:color w:val="000000" w:themeColor="text1"/>
          <w:sz w:val="18"/>
        </w:rPr>
        <w:t xml:space="preserve">Guide de la CNIL : </w:t>
      </w:r>
      <w:hyperlink r:id="rId1" w:history="1">
        <w:r w:rsidRPr="008C12BC">
          <w:rPr>
            <w:rStyle w:val="Lienhypertexte"/>
            <w:rFonts w:ascii="Arial" w:hAnsi="Arial" w:cs="Arial"/>
            <w:sz w:val="18"/>
          </w:rPr>
          <w:t>https://www.cnil.fr/fr/un-nouveau-guide-de-la-securite-des-donnees-personnelles</w:t>
        </w:r>
      </w:hyperlink>
    </w:p>
    <w:p w14:paraId="2EA1DA38" w14:textId="77777777" w:rsidR="00AE4FAE" w:rsidRPr="008C12BC" w:rsidRDefault="00AE4FAE" w:rsidP="00AE4FAE">
      <w:pPr>
        <w:pStyle w:val="Commentaire"/>
        <w:rPr>
          <w:rFonts w:ascii="Arial" w:hAnsi="Arial" w:cs="Arial"/>
          <w:color w:val="000000" w:themeColor="text1"/>
          <w:sz w:val="18"/>
        </w:rPr>
      </w:pPr>
      <w:r w:rsidRPr="008C12BC">
        <w:rPr>
          <w:rFonts w:ascii="Arial" w:hAnsi="Arial" w:cs="Arial"/>
          <w:color w:val="000000" w:themeColor="text1"/>
          <w:sz w:val="18"/>
        </w:rPr>
        <w:t>Vérifier a minima :</w:t>
      </w:r>
    </w:p>
    <w:p w14:paraId="123D738F" w14:textId="77777777" w:rsidR="00AE4FAE" w:rsidRPr="008C12BC" w:rsidRDefault="00AE4FAE" w:rsidP="00AE4FAE">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Accès aux locaux contrôlés (alarmes anti-intrusion, détecteurs de fumée, contrôle d’accès dédié à la salle informatique, règles d'accès des visiteurs)</w:t>
      </w:r>
    </w:p>
    <w:p w14:paraId="5A86E6ED" w14:textId="77777777" w:rsidR="00AE4FAE" w:rsidRPr="008C12BC" w:rsidRDefault="00AE4FAE" w:rsidP="00AE4FAE">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Accès aux données limitées aux seules personnes habilitées, accès par identifiant / mot de passe régulièrement modifié (</w:t>
      </w:r>
      <w:hyperlink r:id="rId2" w:history="1">
        <w:r w:rsidRPr="008C12BC">
          <w:rPr>
            <w:rStyle w:val="Lienhypertexte"/>
            <w:rFonts w:ascii="Arial" w:hAnsi="Arial" w:cs="Arial"/>
            <w:sz w:val="18"/>
          </w:rPr>
          <w:t>https://www.cnil.fr/fr/authentification-par-mot-de-passe-les-mesures-de-securite-elementaires</w:t>
        </w:r>
      </w:hyperlink>
      <w:r w:rsidRPr="008C12BC">
        <w:rPr>
          <w:rFonts w:ascii="Arial" w:hAnsi="Arial" w:cs="Arial"/>
          <w:color w:val="000000" w:themeColor="text1"/>
          <w:sz w:val="18"/>
        </w:rPr>
        <w:t>)</w:t>
      </w:r>
    </w:p>
    <w:p w14:paraId="0455F1DC" w14:textId="77777777" w:rsidR="00AE4FAE" w:rsidRPr="008C12BC" w:rsidRDefault="00AE4FAE" w:rsidP="00AE4FAE">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Protection du réseau interne (gestion des connexions wi-fi, VPN si accès à distance, limitation des flux réseaux)</w:t>
      </w:r>
    </w:p>
    <w:p w14:paraId="702C3DA4" w14:textId="77777777" w:rsidR="00AE4FAE" w:rsidRPr="008C12BC" w:rsidRDefault="00AE4FAE" w:rsidP="00AE4FAE">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Postes de travail sécurisés avec verrouillage automatique des sessions, pare-feu, antivirus,</w:t>
      </w:r>
    </w:p>
    <w:p w14:paraId="6C45A9AC" w14:textId="77777777" w:rsidR="00AE4FAE" w:rsidRPr="00F971DB" w:rsidRDefault="00AE4FAE" w:rsidP="00AE4FAE">
      <w:pPr>
        <w:pStyle w:val="Commentaire"/>
        <w:numPr>
          <w:ilvl w:val="0"/>
          <w:numId w:val="4"/>
        </w:numPr>
      </w:pPr>
      <w:r w:rsidRPr="008C12BC">
        <w:rPr>
          <w:rFonts w:ascii="Arial" w:hAnsi="Arial" w:cs="Arial"/>
          <w:color w:val="000000" w:themeColor="text1"/>
          <w:sz w:val="18"/>
        </w:rPr>
        <w:t>Journalisation des données</w:t>
      </w:r>
    </w:p>
  </w:footnote>
  <w:footnote w:id="7">
    <w:p w14:paraId="478B174E" w14:textId="77777777" w:rsidR="00AE4FAE" w:rsidRPr="008C12BC" w:rsidRDefault="00AE4FAE" w:rsidP="00AE4FAE">
      <w:pPr>
        <w:pStyle w:val="Commentaire"/>
        <w:rPr>
          <w:rFonts w:ascii="Arial" w:hAnsi="Arial" w:cs="Arial"/>
          <w:color w:val="000000" w:themeColor="text1"/>
          <w:sz w:val="18"/>
        </w:rPr>
      </w:pPr>
      <w:r w:rsidRPr="00F971DB">
        <w:rPr>
          <w:rStyle w:val="Appelnotedebasdep"/>
        </w:rPr>
        <w:footnoteRef/>
      </w:r>
      <w:r w:rsidRPr="00F971DB">
        <w:t xml:space="preserve"> </w:t>
      </w:r>
      <w:r w:rsidRPr="008C12BC">
        <w:rPr>
          <w:rFonts w:ascii="Arial" w:hAnsi="Arial" w:cs="Arial"/>
          <w:color w:val="000000" w:themeColor="text1"/>
          <w:sz w:val="18"/>
        </w:rPr>
        <w:t xml:space="preserve">Guide de la CNIL : </w:t>
      </w:r>
      <w:hyperlink r:id="rId3" w:history="1">
        <w:r w:rsidRPr="008C12BC">
          <w:rPr>
            <w:rStyle w:val="Lienhypertexte"/>
            <w:rFonts w:ascii="Arial" w:hAnsi="Arial" w:cs="Arial"/>
            <w:sz w:val="18"/>
          </w:rPr>
          <w:t>https://www.cnil.fr/fr/un-nouveau-guide-de-la-securite-des-donnees-personnelles</w:t>
        </w:r>
      </w:hyperlink>
    </w:p>
    <w:p w14:paraId="3E09F3DD" w14:textId="77777777" w:rsidR="00AE4FAE" w:rsidRPr="008C12BC" w:rsidRDefault="00AE4FAE" w:rsidP="00AE4FAE">
      <w:pPr>
        <w:pStyle w:val="Commentaire"/>
        <w:rPr>
          <w:rFonts w:ascii="Arial" w:hAnsi="Arial" w:cs="Arial"/>
          <w:color w:val="000000" w:themeColor="text1"/>
          <w:sz w:val="18"/>
        </w:rPr>
      </w:pPr>
      <w:r w:rsidRPr="008C12BC">
        <w:rPr>
          <w:rFonts w:ascii="Arial" w:hAnsi="Arial" w:cs="Arial"/>
          <w:color w:val="000000" w:themeColor="text1"/>
          <w:sz w:val="18"/>
        </w:rPr>
        <w:t>Vérifier a minima :</w:t>
      </w:r>
    </w:p>
    <w:p w14:paraId="1EDD27AD" w14:textId="77777777" w:rsidR="00AE4FAE" w:rsidRPr="008C12BC" w:rsidRDefault="00AE4FAE" w:rsidP="00AE4FAE">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Stockage sur réseau</w:t>
      </w:r>
    </w:p>
    <w:p w14:paraId="2547C8C7" w14:textId="77777777" w:rsidR="00AE4FAE" w:rsidRPr="008C12BC" w:rsidRDefault="00AE4FAE" w:rsidP="00AE4FAE">
      <w:pPr>
        <w:pStyle w:val="Commentaire"/>
        <w:numPr>
          <w:ilvl w:val="0"/>
          <w:numId w:val="4"/>
        </w:numPr>
        <w:rPr>
          <w:rFonts w:ascii="Arial" w:hAnsi="Arial" w:cs="Arial"/>
          <w:color w:val="000000" w:themeColor="text1"/>
          <w:sz w:val="18"/>
        </w:rPr>
      </w:pPr>
      <w:r w:rsidRPr="008C12BC">
        <w:rPr>
          <w:rFonts w:ascii="Arial" w:hAnsi="Arial" w:cs="Arial"/>
          <w:color w:val="000000" w:themeColor="text1"/>
          <w:sz w:val="18"/>
        </w:rPr>
        <w:t>Sauvegardes régulières dans un endroit distinct</w:t>
      </w:r>
    </w:p>
    <w:p w14:paraId="4DEE4539" w14:textId="77777777" w:rsidR="00AE4FAE" w:rsidRDefault="00AE4FAE" w:rsidP="00AE4FAE">
      <w:pPr>
        <w:pStyle w:val="Notedebasdepage"/>
        <w:numPr>
          <w:ilvl w:val="0"/>
          <w:numId w:val="4"/>
        </w:numPr>
        <w:jc w:val="both"/>
      </w:pPr>
      <w:r w:rsidRPr="008C12BC">
        <w:rPr>
          <w:rFonts w:cs="Arial"/>
          <w:color w:val="000000" w:themeColor="text1"/>
          <w:sz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EC5F" w14:textId="77777777" w:rsidR="00882BEE" w:rsidRDefault="009B15F2">
    <w:pPr>
      <w:pStyle w:val="En-tte"/>
    </w:pPr>
  </w:p>
  <w:p w14:paraId="089EC2B2" w14:textId="77777777" w:rsidR="00882BEE" w:rsidRDefault="009B15F2">
    <w:pPr>
      <w:pStyle w:val="En-tte"/>
    </w:pPr>
  </w:p>
  <w:p w14:paraId="4D9FD365" w14:textId="77777777" w:rsidR="00882BEE" w:rsidRDefault="009B15F2">
    <w:pPr>
      <w:pStyle w:val="En-tte"/>
    </w:pPr>
  </w:p>
  <w:p w14:paraId="077DB465" w14:textId="77777777" w:rsidR="00882BEE" w:rsidRDefault="009B15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DBA4" w14:textId="77777777" w:rsidR="00882BEE" w:rsidRDefault="009B15F2" w:rsidP="002D035F">
    <w:pPr>
      <w:pStyle w:val="En-tte"/>
    </w:pPr>
  </w:p>
  <w:p w14:paraId="057403B0" w14:textId="77777777" w:rsidR="00882BEE" w:rsidRDefault="009B15F2" w:rsidP="002D035F">
    <w:pPr>
      <w:pStyle w:val="En-tte"/>
    </w:pPr>
  </w:p>
  <w:p w14:paraId="4EBE39FF" w14:textId="77777777" w:rsidR="00882BEE" w:rsidRDefault="009B15F2" w:rsidP="002D035F">
    <w:pPr>
      <w:pStyle w:val="En-tte"/>
    </w:pPr>
  </w:p>
  <w:p w14:paraId="72C3DB47" w14:textId="77777777" w:rsidR="00882BEE" w:rsidRDefault="009B15F2" w:rsidP="002D035F">
    <w:pPr>
      <w:pStyle w:val="En-tte"/>
    </w:pPr>
  </w:p>
  <w:p w14:paraId="5EC0255B" w14:textId="77777777" w:rsidR="00882BEE" w:rsidRDefault="009B15F2" w:rsidP="002D035F">
    <w:pPr>
      <w:pStyle w:val="En-tte"/>
    </w:pPr>
  </w:p>
  <w:p w14:paraId="0C6609ED" w14:textId="77777777" w:rsidR="00882BEE" w:rsidRDefault="009B15F2" w:rsidP="002D035F">
    <w:pPr>
      <w:pStyle w:val="En-tte"/>
    </w:pPr>
  </w:p>
  <w:p w14:paraId="419771DC" w14:textId="77777777" w:rsidR="00882BEE" w:rsidRDefault="009B15F2" w:rsidP="002D035F">
    <w:pPr>
      <w:pStyle w:val="En-tte"/>
    </w:pPr>
  </w:p>
  <w:p w14:paraId="69F7D791" w14:textId="77777777" w:rsidR="00882BEE" w:rsidRDefault="009B15F2" w:rsidP="002D035F">
    <w:pPr>
      <w:pStyle w:val="En-tte"/>
    </w:pPr>
  </w:p>
  <w:p w14:paraId="6415BCED" w14:textId="77777777" w:rsidR="00882BEE" w:rsidRDefault="009B15F2" w:rsidP="002D035F">
    <w:pPr>
      <w:pStyle w:val="En-tte"/>
    </w:pPr>
  </w:p>
  <w:p w14:paraId="30FDB57A" w14:textId="77777777" w:rsidR="00882BEE" w:rsidRDefault="009B15F2" w:rsidP="00AE4FAE">
    <w:pPr>
      <w:pStyle w:val="En-tte"/>
      <w:ind w:firstLine="708"/>
    </w:pPr>
  </w:p>
  <w:p w14:paraId="1027D9F2" w14:textId="77777777" w:rsidR="00882BEE" w:rsidRDefault="009B15F2" w:rsidP="002D035F">
    <w:pPr>
      <w:pStyle w:val="En-tte"/>
    </w:pPr>
  </w:p>
  <w:p w14:paraId="63E0DD79" w14:textId="77777777" w:rsidR="00882BEE" w:rsidRDefault="009B15F2" w:rsidP="002D035F">
    <w:pPr>
      <w:pStyle w:val="En-tte"/>
    </w:pPr>
  </w:p>
  <w:p w14:paraId="449D4C84" w14:textId="77777777" w:rsidR="00882BEE" w:rsidRDefault="009B15F2"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4FC"/>
    <w:multiLevelType w:val="hybridMultilevel"/>
    <w:tmpl w:val="B80C558A"/>
    <w:lvl w:ilvl="0" w:tplc="040C0011">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05A95C47"/>
    <w:multiLevelType w:val="hybridMultilevel"/>
    <w:tmpl w:val="B82AABE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1AA86397"/>
    <w:multiLevelType w:val="multilevel"/>
    <w:tmpl w:val="040C001D"/>
    <w:lvl w:ilvl="0">
      <w:start w:val="1"/>
      <w:numFmt w:val="decimal"/>
      <w:lvlText w:val="%1)"/>
      <w:lvlJc w:val="left"/>
      <w:pPr>
        <w:ind w:left="1068" w:hanging="360"/>
      </w:pPr>
      <w:rPr>
        <w:rFonts w:hint="default"/>
        <w:sz w:val="20"/>
      </w:rPr>
    </w:lvl>
    <w:lvl w:ilvl="1">
      <w:start w:val="1"/>
      <w:numFmt w:val="lowerLetter"/>
      <w:lvlText w:val="%2)"/>
      <w:lvlJc w:val="left"/>
      <w:pPr>
        <w:ind w:left="1428" w:hanging="360"/>
      </w:pPr>
      <w:rPr>
        <w:rFonts w:hint="default"/>
        <w:b/>
      </w:rPr>
    </w:lvl>
    <w:lvl w:ilvl="2">
      <w:start w:val="1"/>
      <w:numFmt w:val="lowerRoman"/>
      <w:lvlText w:val="%3)"/>
      <w:lvlJc w:val="left"/>
      <w:pPr>
        <w:ind w:left="1788" w:hanging="360"/>
      </w:pPr>
      <w:rPr>
        <w:rFonts w:hint="default"/>
        <w:sz w:val="20"/>
      </w:rPr>
    </w:lvl>
    <w:lvl w:ilvl="3">
      <w:start w:val="1"/>
      <w:numFmt w:val="decimal"/>
      <w:lvlText w:val="(%4)"/>
      <w:lvlJc w:val="left"/>
      <w:pPr>
        <w:ind w:left="2148" w:hanging="360"/>
      </w:pPr>
      <w:rPr>
        <w:rFonts w:hint="default"/>
        <w:sz w:val="20"/>
      </w:rPr>
    </w:lvl>
    <w:lvl w:ilvl="4">
      <w:start w:val="1"/>
      <w:numFmt w:val="lowerLetter"/>
      <w:lvlText w:val="(%5)"/>
      <w:lvlJc w:val="left"/>
      <w:pPr>
        <w:ind w:left="2508" w:hanging="360"/>
      </w:pPr>
      <w:rPr>
        <w:rFonts w:hint="default"/>
        <w:sz w:val="20"/>
      </w:rPr>
    </w:lvl>
    <w:lvl w:ilvl="5">
      <w:start w:val="1"/>
      <w:numFmt w:val="lowerRoman"/>
      <w:lvlText w:val="(%6)"/>
      <w:lvlJc w:val="left"/>
      <w:pPr>
        <w:ind w:left="2868" w:hanging="360"/>
      </w:pPr>
      <w:rPr>
        <w:rFonts w:hint="default"/>
        <w:sz w:val="20"/>
      </w:rPr>
    </w:lvl>
    <w:lvl w:ilvl="6">
      <w:start w:val="1"/>
      <w:numFmt w:val="decimal"/>
      <w:lvlText w:val="%7."/>
      <w:lvlJc w:val="left"/>
      <w:pPr>
        <w:ind w:left="3228" w:hanging="360"/>
      </w:pPr>
      <w:rPr>
        <w:rFonts w:hint="default"/>
        <w:sz w:val="20"/>
      </w:rPr>
    </w:lvl>
    <w:lvl w:ilvl="7">
      <w:start w:val="1"/>
      <w:numFmt w:val="lowerLetter"/>
      <w:lvlText w:val="%8."/>
      <w:lvlJc w:val="left"/>
      <w:pPr>
        <w:ind w:left="3588" w:hanging="360"/>
      </w:pPr>
      <w:rPr>
        <w:rFonts w:hint="default"/>
        <w:sz w:val="20"/>
      </w:rPr>
    </w:lvl>
    <w:lvl w:ilvl="8">
      <w:start w:val="1"/>
      <w:numFmt w:val="lowerRoman"/>
      <w:lvlText w:val="%9."/>
      <w:lvlJc w:val="left"/>
      <w:pPr>
        <w:ind w:left="3948" w:hanging="360"/>
      </w:pPr>
      <w:rPr>
        <w:rFonts w:hint="default"/>
        <w:sz w:val="20"/>
      </w:rPr>
    </w:lvl>
  </w:abstractNum>
  <w:abstractNum w:abstractNumId="3" w15:restartNumberingAfterBreak="0">
    <w:nsid w:val="25167E58"/>
    <w:multiLevelType w:val="hybridMultilevel"/>
    <w:tmpl w:val="7696FC88"/>
    <w:lvl w:ilvl="0" w:tplc="C6D46606">
      <w:start w:val="1"/>
      <w:numFmt w:val="lowerLetter"/>
      <w:lvlText w:val="%1)"/>
      <w:lvlJc w:val="left"/>
      <w:pPr>
        <w:ind w:left="370" w:hanging="360"/>
      </w:pPr>
      <w:rPr>
        <w:rFonts w:hint="default"/>
      </w:rPr>
    </w:lvl>
    <w:lvl w:ilvl="1" w:tplc="040C0019" w:tentative="1">
      <w:start w:val="1"/>
      <w:numFmt w:val="lowerLetter"/>
      <w:lvlText w:val="%2."/>
      <w:lvlJc w:val="left"/>
      <w:pPr>
        <w:ind w:left="1090" w:hanging="360"/>
      </w:pPr>
    </w:lvl>
    <w:lvl w:ilvl="2" w:tplc="040C001B" w:tentative="1">
      <w:start w:val="1"/>
      <w:numFmt w:val="lowerRoman"/>
      <w:lvlText w:val="%3."/>
      <w:lvlJc w:val="right"/>
      <w:pPr>
        <w:ind w:left="1810" w:hanging="180"/>
      </w:pPr>
    </w:lvl>
    <w:lvl w:ilvl="3" w:tplc="040C000F" w:tentative="1">
      <w:start w:val="1"/>
      <w:numFmt w:val="decimal"/>
      <w:lvlText w:val="%4."/>
      <w:lvlJc w:val="left"/>
      <w:pPr>
        <w:ind w:left="2530" w:hanging="360"/>
      </w:pPr>
    </w:lvl>
    <w:lvl w:ilvl="4" w:tplc="040C0019" w:tentative="1">
      <w:start w:val="1"/>
      <w:numFmt w:val="lowerLetter"/>
      <w:lvlText w:val="%5."/>
      <w:lvlJc w:val="left"/>
      <w:pPr>
        <w:ind w:left="3250" w:hanging="360"/>
      </w:pPr>
    </w:lvl>
    <w:lvl w:ilvl="5" w:tplc="040C001B" w:tentative="1">
      <w:start w:val="1"/>
      <w:numFmt w:val="lowerRoman"/>
      <w:lvlText w:val="%6."/>
      <w:lvlJc w:val="right"/>
      <w:pPr>
        <w:ind w:left="3970" w:hanging="180"/>
      </w:pPr>
    </w:lvl>
    <w:lvl w:ilvl="6" w:tplc="040C000F" w:tentative="1">
      <w:start w:val="1"/>
      <w:numFmt w:val="decimal"/>
      <w:lvlText w:val="%7."/>
      <w:lvlJc w:val="left"/>
      <w:pPr>
        <w:ind w:left="4690" w:hanging="360"/>
      </w:pPr>
    </w:lvl>
    <w:lvl w:ilvl="7" w:tplc="040C0019" w:tentative="1">
      <w:start w:val="1"/>
      <w:numFmt w:val="lowerLetter"/>
      <w:lvlText w:val="%8."/>
      <w:lvlJc w:val="left"/>
      <w:pPr>
        <w:ind w:left="5410" w:hanging="360"/>
      </w:pPr>
    </w:lvl>
    <w:lvl w:ilvl="8" w:tplc="040C001B" w:tentative="1">
      <w:start w:val="1"/>
      <w:numFmt w:val="lowerRoman"/>
      <w:lvlText w:val="%9."/>
      <w:lvlJc w:val="right"/>
      <w:pPr>
        <w:ind w:left="6130" w:hanging="180"/>
      </w:pPr>
    </w:lvl>
  </w:abstractNum>
  <w:abstractNum w:abstractNumId="4" w15:restartNumberingAfterBreak="0">
    <w:nsid w:val="2E861544"/>
    <w:multiLevelType w:val="multilevel"/>
    <w:tmpl w:val="20E8C6E4"/>
    <w:lvl w:ilvl="0">
      <w:start w:val="5"/>
      <w:numFmt w:val="decimal"/>
      <w:lvlText w:val="%1."/>
      <w:lvlJc w:val="left"/>
      <w:pPr>
        <w:tabs>
          <w:tab w:val="num" w:pos="644"/>
        </w:tabs>
        <w:ind w:left="644"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73DAD57A"/>
    <w:lvl w:ilvl="0">
      <w:start w:val="1"/>
      <w:numFmt w:val="decimal"/>
      <w:lvlText w:val="%1."/>
      <w:lvlJc w:val="left"/>
      <w:pPr>
        <w:tabs>
          <w:tab w:val="num" w:pos="720"/>
        </w:tabs>
        <w:ind w:left="720" w:hanging="360"/>
      </w:pPr>
    </w:lvl>
    <w:lvl w:ilvl="1">
      <w:start w:val="10"/>
      <w:numFmt w:val="decimal"/>
      <w:lvlText w:val="%2."/>
      <w:lvlJc w:val="left"/>
      <w:pPr>
        <w:ind w:left="785"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BA7BF2"/>
    <w:multiLevelType w:val="hybridMultilevel"/>
    <w:tmpl w:val="86F4D51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C66CAD"/>
    <w:multiLevelType w:val="hybridMultilevel"/>
    <w:tmpl w:val="CCCA080E"/>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48A11966"/>
    <w:multiLevelType w:val="hybridMultilevel"/>
    <w:tmpl w:val="1BA4CB1C"/>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C3C3283"/>
    <w:multiLevelType w:val="hybridMultilevel"/>
    <w:tmpl w:val="0C2088F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5E2E6707"/>
    <w:multiLevelType w:val="hybridMultilevel"/>
    <w:tmpl w:val="6F0697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2D5723"/>
    <w:multiLevelType w:val="hybridMultilevel"/>
    <w:tmpl w:val="43E6461A"/>
    <w:lvl w:ilvl="0" w:tplc="B3F2FD62">
      <w:start w:val="1"/>
      <w:numFmt w:val="bullet"/>
      <w:lvlText w:val="•"/>
      <w:lvlJc w:val="left"/>
      <w:pPr>
        <w:ind w:left="36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1" w:tplc="489048E0">
      <w:start w:val="1"/>
      <w:numFmt w:val="bullet"/>
      <w:lvlText w:val="o"/>
      <w:lvlJc w:val="left"/>
      <w:pPr>
        <w:ind w:left="144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2" w:tplc="4356C780">
      <w:start w:val="1"/>
      <w:numFmt w:val="bullet"/>
      <w:lvlText w:val="▪"/>
      <w:lvlJc w:val="left"/>
      <w:pPr>
        <w:ind w:left="216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3" w:tplc="1E563298">
      <w:start w:val="1"/>
      <w:numFmt w:val="bullet"/>
      <w:lvlText w:val="•"/>
      <w:lvlJc w:val="left"/>
      <w:pPr>
        <w:ind w:left="288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4" w:tplc="539CEAD2">
      <w:start w:val="1"/>
      <w:numFmt w:val="bullet"/>
      <w:lvlText w:val="o"/>
      <w:lvlJc w:val="left"/>
      <w:pPr>
        <w:ind w:left="360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5" w:tplc="017A2448">
      <w:start w:val="1"/>
      <w:numFmt w:val="bullet"/>
      <w:lvlText w:val="▪"/>
      <w:lvlJc w:val="left"/>
      <w:pPr>
        <w:ind w:left="432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6" w:tplc="4D4A7B7E">
      <w:start w:val="1"/>
      <w:numFmt w:val="bullet"/>
      <w:lvlText w:val="•"/>
      <w:lvlJc w:val="left"/>
      <w:pPr>
        <w:ind w:left="5040"/>
      </w:pPr>
      <w:rPr>
        <w:rFonts w:ascii="Arial" w:eastAsia="Arial" w:hAnsi="Arial" w:cs="Arial"/>
        <w:b w:val="0"/>
        <w:i w:val="0"/>
        <w:strike w:val="0"/>
        <w:dstrike w:val="0"/>
        <w:color w:val="FF0000"/>
        <w:sz w:val="20"/>
        <w:szCs w:val="20"/>
        <w:u w:val="none" w:color="000000"/>
        <w:bdr w:val="none" w:sz="0" w:space="0" w:color="auto"/>
        <w:shd w:val="clear" w:color="auto" w:fill="auto"/>
        <w:vertAlign w:val="baseline"/>
      </w:rPr>
    </w:lvl>
    <w:lvl w:ilvl="7" w:tplc="2B9ED45C">
      <w:start w:val="1"/>
      <w:numFmt w:val="bullet"/>
      <w:lvlText w:val="o"/>
      <w:lvlJc w:val="left"/>
      <w:pPr>
        <w:ind w:left="576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lvl w:ilvl="8" w:tplc="76866F80">
      <w:start w:val="1"/>
      <w:numFmt w:val="bullet"/>
      <w:lvlText w:val="▪"/>
      <w:lvlJc w:val="left"/>
      <w:pPr>
        <w:ind w:left="6480"/>
      </w:pPr>
      <w:rPr>
        <w:rFonts w:ascii="Segoe UI Symbol" w:eastAsia="Segoe UI Symbol" w:hAnsi="Segoe UI Symbol" w:cs="Segoe UI Symbol"/>
        <w:b w:val="0"/>
        <w:i w:val="0"/>
        <w:strike w:val="0"/>
        <w:dstrike w:val="0"/>
        <w:color w:val="FF0000"/>
        <w:sz w:val="20"/>
        <w:szCs w:val="20"/>
        <w:u w:val="none" w:color="000000"/>
        <w:bdr w:val="none" w:sz="0" w:space="0" w:color="auto"/>
        <w:shd w:val="clear" w:color="auto" w:fill="auto"/>
        <w:vertAlign w:val="baseline"/>
      </w:rPr>
    </w:lvl>
  </w:abstractNum>
  <w:num w:numId="1">
    <w:abstractNumId w:val="5"/>
  </w:num>
  <w:num w:numId="2">
    <w:abstractNumId w:val="2"/>
  </w:num>
  <w:num w:numId="3">
    <w:abstractNumId w:val="4"/>
  </w:num>
  <w:num w:numId="4">
    <w:abstractNumId w:val="11"/>
  </w:num>
  <w:num w:numId="5">
    <w:abstractNumId w:val="10"/>
  </w:num>
  <w:num w:numId="6">
    <w:abstractNumId w:val="12"/>
  </w:num>
  <w:num w:numId="7">
    <w:abstractNumId w:val="3"/>
  </w:num>
  <w:num w:numId="8">
    <w:abstractNumId w:val="1"/>
  </w:num>
  <w:num w:numId="9">
    <w:abstractNumId w:val="8"/>
  </w:num>
  <w:num w:numId="10">
    <w:abstractNumId w:val="0"/>
  </w:num>
  <w:num w:numId="11">
    <w:abstractNumId w:val="7"/>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FAE"/>
    <w:rsid w:val="00101B6A"/>
    <w:rsid w:val="002170C8"/>
    <w:rsid w:val="002305C5"/>
    <w:rsid w:val="0025726C"/>
    <w:rsid w:val="004E1DA7"/>
    <w:rsid w:val="005844EB"/>
    <w:rsid w:val="005951FA"/>
    <w:rsid w:val="007550B1"/>
    <w:rsid w:val="00795567"/>
    <w:rsid w:val="007F3058"/>
    <w:rsid w:val="00963B8A"/>
    <w:rsid w:val="009B15F2"/>
    <w:rsid w:val="00AE4FAE"/>
    <w:rsid w:val="00CF34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317E9"/>
  <w15:chartTrackingRefBased/>
  <w15:docId w15:val="{6A969439-EE05-4D04-83B2-AAA1521E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FAE"/>
    <w:pPr>
      <w:spacing w:after="0" w:line="300" w:lineRule="atLeast"/>
      <w:jc w:val="both"/>
    </w:pPr>
    <w:rPr>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AE4FAE"/>
    <w:pPr>
      <w:spacing w:after="0" w:line="240" w:lineRule="exact"/>
    </w:pPr>
    <w:rPr>
      <w:sz w:val="24"/>
    </w:rPr>
  </w:style>
  <w:style w:type="character" w:customStyle="1" w:styleId="En-tteCar">
    <w:name w:val="En-tête Car"/>
    <w:basedOn w:val="Policepardfaut"/>
    <w:link w:val="En-tte"/>
    <w:uiPriority w:val="99"/>
    <w:rsid w:val="00AE4FAE"/>
    <w:rPr>
      <w:sz w:val="24"/>
    </w:rPr>
  </w:style>
  <w:style w:type="paragraph" w:styleId="Pieddepage">
    <w:name w:val="footer"/>
    <w:link w:val="PieddepageCar"/>
    <w:uiPriority w:val="99"/>
    <w:rsid w:val="00AE4FAE"/>
    <w:pPr>
      <w:spacing w:after="0" w:line="240" w:lineRule="exact"/>
    </w:pPr>
    <w:rPr>
      <w:sz w:val="24"/>
    </w:rPr>
  </w:style>
  <w:style w:type="character" w:customStyle="1" w:styleId="PieddepageCar">
    <w:name w:val="Pied de page Car"/>
    <w:basedOn w:val="Policepardfaut"/>
    <w:link w:val="Pieddepage"/>
    <w:uiPriority w:val="99"/>
    <w:rsid w:val="00AE4FAE"/>
    <w:rPr>
      <w:sz w:val="24"/>
    </w:rPr>
  </w:style>
  <w:style w:type="table" w:styleId="Grilledutableau">
    <w:name w:val="Table Grid"/>
    <w:basedOn w:val="TableauNormal"/>
    <w:uiPriority w:val="39"/>
    <w:rsid w:val="00AE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E4FA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
    <w:name w:val="Hyperlink"/>
    <w:basedOn w:val="Policepardfaut"/>
    <w:unhideWhenUsed/>
    <w:rsid w:val="00AE4FAE"/>
    <w:rPr>
      <w:color w:val="0000FF"/>
      <w:u w:val="single"/>
    </w:rPr>
  </w:style>
  <w:style w:type="paragraph" w:styleId="Paragraphedeliste">
    <w:name w:val="List Paragraph"/>
    <w:basedOn w:val="Normal"/>
    <w:uiPriority w:val="34"/>
    <w:qFormat/>
    <w:rsid w:val="00AE4FAE"/>
    <w:pPr>
      <w:ind w:left="720"/>
      <w:contextualSpacing/>
    </w:pPr>
  </w:style>
  <w:style w:type="paragraph" w:styleId="Notedebasdepage">
    <w:name w:val="footnote text"/>
    <w:basedOn w:val="Normal"/>
    <w:link w:val="NotedebasdepageCar"/>
    <w:semiHidden/>
    <w:rsid w:val="00AE4FAE"/>
    <w:pPr>
      <w:spacing w:line="240" w:lineRule="auto"/>
      <w:jc w:val="left"/>
    </w:pPr>
    <w:rPr>
      <w:rFonts w:ascii="Arial" w:eastAsia="Times New Roman" w:hAnsi="Arial" w:cs="Times New Roman"/>
      <w:szCs w:val="20"/>
      <w:lang w:eastAsia="fr-FR"/>
    </w:rPr>
  </w:style>
  <w:style w:type="character" w:customStyle="1" w:styleId="NotedebasdepageCar">
    <w:name w:val="Note de bas de page Car"/>
    <w:basedOn w:val="Policepardfaut"/>
    <w:link w:val="Notedebasdepage"/>
    <w:semiHidden/>
    <w:rsid w:val="00AE4FAE"/>
    <w:rPr>
      <w:rFonts w:ascii="Arial" w:eastAsia="Times New Roman" w:hAnsi="Arial" w:cs="Times New Roman"/>
      <w:sz w:val="20"/>
      <w:szCs w:val="20"/>
      <w:lang w:eastAsia="fr-FR"/>
    </w:rPr>
  </w:style>
  <w:style w:type="character" w:styleId="Appelnotedebasdep">
    <w:name w:val="footnote reference"/>
    <w:basedOn w:val="Policepardfaut"/>
    <w:semiHidden/>
    <w:rsid w:val="00AE4FAE"/>
    <w:rPr>
      <w:vertAlign w:val="superscript"/>
    </w:rPr>
  </w:style>
  <w:style w:type="paragraph" w:styleId="Commentaire">
    <w:name w:val="annotation text"/>
    <w:basedOn w:val="Normal"/>
    <w:link w:val="CommentaireCar"/>
    <w:uiPriority w:val="99"/>
    <w:unhideWhenUsed/>
    <w:rsid w:val="00AE4FAE"/>
    <w:pPr>
      <w:spacing w:line="240" w:lineRule="auto"/>
    </w:pPr>
    <w:rPr>
      <w:szCs w:val="20"/>
    </w:rPr>
  </w:style>
  <w:style w:type="character" w:customStyle="1" w:styleId="CommentaireCar">
    <w:name w:val="Commentaire Car"/>
    <w:basedOn w:val="Policepardfaut"/>
    <w:link w:val="Commentaire"/>
    <w:uiPriority w:val="99"/>
    <w:rsid w:val="00AE4FAE"/>
    <w:rPr>
      <w:sz w:val="20"/>
      <w:szCs w:val="20"/>
    </w:rPr>
  </w:style>
  <w:style w:type="paragraph" w:styleId="Notedefin">
    <w:name w:val="endnote text"/>
    <w:basedOn w:val="Normal"/>
    <w:link w:val="NotedefinCar"/>
    <w:uiPriority w:val="99"/>
    <w:unhideWhenUsed/>
    <w:rsid w:val="00AE4FAE"/>
    <w:pPr>
      <w:spacing w:line="240" w:lineRule="auto"/>
      <w:jc w:val="left"/>
    </w:pPr>
    <w:rPr>
      <w:szCs w:val="20"/>
    </w:rPr>
  </w:style>
  <w:style w:type="character" w:customStyle="1" w:styleId="NotedefinCar">
    <w:name w:val="Note de fin Car"/>
    <w:basedOn w:val="Policepardfaut"/>
    <w:link w:val="Notedefin"/>
    <w:uiPriority w:val="99"/>
    <w:rsid w:val="00AE4FA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2648</Words>
  <Characters>14568</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BARRANCO Céline</cp:lastModifiedBy>
  <cp:revision>3</cp:revision>
  <dcterms:created xsi:type="dcterms:W3CDTF">2025-07-01T07:21:00Z</dcterms:created>
  <dcterms:modified xsi:type="dcterms:W3CDTF">2025-07-11T09:03:00Z</dcterms:modified>
</cp:coreProperties>
</file>